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C1C91" w14:textId="77777777" w:rsidR="00BF3CA5" w:rsidRPr="00BF3CA5" w:rsidRDefault="00BF3CA5" w:rsidP="00BF3C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Style w:val="TableGrid"/>
        <w:tblW w:w="9360" w:type="dxa"/>
        <w:tblInd w:w="35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375"/>
        <w:gridCol w:w="3415"/>
        <w:gridCol w:w="1072"/>
        <w:gridCol w:w="1077"/>
        <w:gridCol w:w="1421"/>
      </w:tblGrid>
      <w:tr w:rsidR="00BF3CA5" w:rsidRPr="00BF3CA5" w14:paraId="6C1BD0F1" w14:textId="77777777" w:rsidTr="00BF3CA5">
        <w:tc>
          <w:tcPr>
            <w:tcW w:w="237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auto"/>
            </w:tcBorders>
            <w:shd w:val="clear" w:color="auto" w:fill="DBE5F1"/>
            <w:vAlign w:val="center"/>
          </w:tcPr>
          <w:p w14:paraId="0100CDA2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Lënda</w:t>
            </w:r>
          </w:p>
          <w:p w14:paraId="16DD6325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B1F" w14:textId="77777777" w:rsidR="00BF3CA5" w:rsidRPr="00BF3CA5" w:rsidRDefault="00BF3CA5" w:rsidP="00BF3CA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Standardet e sigurisë ushqimore</w:t>
            </w:r>
          </w:p>
        </w:tc>
      </w:tr>
      <w:tr w:rsidR="00BF3CA5" w:rsidRPr="00BF3CA5" w14:paraId="2ED5BC07" w14:textId="77777777" w:rsidTr="00BF3CA5">
        <w:trPr>
          <w:trHeight w:hRule="exact" w:val="288"/>
        </w:trPr>
        <w:tc>
          <w:tcPr>
            <w:tcW w:w="2375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auto"/>
            </w:tcBorders>
            <w:shd w:val="clear" w:color="auto" w:fill="DBE5F1"/>
            <w:vAlign w:val="center"/>
          </w:tcPr>
          <w:p w14:paraId="022BACA2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A78B9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Lloji</w:t>
            </w:r>
          </w:p>
          <w:p w14:paraId="3B46420D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0CC56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Semestri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BAA07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ECTS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69D85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Kodi</w:t>
            </w:r>
          </w:p>
        </w:tc>
      </w:tr>
      <w:tr w:rsidR="00BF3CA5" w:rsidRPr="00BF3CA5" w14:paraId="68079B43" w14:textId="77777777" w:rsidTr="00BF3CA5">
        <w:trPr>
          <w:trHeight w:hRule="exact" w:val="288"/>
        </w:trPr>
        <w:tc>
          <w:tcPr>
            <w:tcW w:w="2375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9B21AC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A81D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val="nl-NL"/>
              </w:rPr>
            </w:pPr>
            <w:r w:rsidRPr="00BF3CA5">
              <w:rPr>
                <w:rFonts w:ascii="Times New Roman" w:hAnsi="Times New Roman" w:cs="Times New Roman"/>
                <w:color w:val="404040"/>
                <w:sz w:val="20"/>
                <w:szCs w:val="20"/>
                <w:lang w:val="nl-NL"/>
              </w:rPr>
              <w:t>O</w:t>
            </w:r>
          </w:p>
          <w:p w14:paraId="6DA93833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A4D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color w:val="404040"/>
                <w:sz w:val="20"/>
                <w:szCs w:val="20"/>
                <w:lang w:val="nl-NL"/>
              </w:rPr>
              <w:t>III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37E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color w:val="404040"/>
                <w:sz w:val="20"/>
                <w:szCs w:val="20"/>
                <w:lang w:val="nl-NL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2977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color w:val="404040"/>
                <w:sz w:val="20"/>
                <w:szCs w:val="20"/>
                <w:lang w:val="nl-NL"/>
              </w:rPr>
              <w:t>/</w:t>
            </w:r>
          </w:p>
        </w:tc>
      </w:tr>
      <w:tr w:rsidR="00BF3CA5" w:rsidRPr="00BF3CA5" w14:paraId="57BBAD4F" w14:textId="77777777" w:rsidTr="00BF3CA5">
        <w:trPr>
          <w:trHeight w:hRule="exact" w:val="81"/>
        </w:trPr>
        <w:tc>
          <w:tcPr>
            <w:tcW w:w="237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5F1"/>
            <w:vAlign w:val="center"/>
          </w:tcPr>
          <w:p w14:paraId="06DC3BE0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9F1AE61" w14:textId="77777777" w:rsidR="00BF3CA5" w:rsidRPr="00BF3CA5" w:rsidRDefault="00BF3CA5" w:rsidP="00BF3CA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F3CA5" w:rsidRPr="00BF3CA5" w14:paraId="32676FBD" w14:textId="77777777" w:rsidTr="00BF3CA5"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5F1"/>
            <w:vAlign w:val="center"/>
          </w:tcPr>
          <w:p w14:paraId="55F48305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Qëllimet dhe Objektivat</w:t>
            </w:r>
          </w:p>
        </w:tc>
        <w:tc>
          <w:tcPr>
            <w:tcW w:w="6985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053300F" w14:textId="77777777" w:rsidR="00BF3CA5" w:rsidRPr="00BF3CA5" w:rsidRDefault="00BF3CA5" w:rsidP="00BF3C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Kjo lëndë përshin informacion të hollësishëm lidhur me një nga çështjet më të rëndësishme të ushqimeve dhe të </w:t>
            </w:r>
            <w:proofErr w:type="spellStart"/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</w:t>
            </w:r>
            <w:proofErr w:type="spellEnd"/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ushqyerit, prodhimin dhe konsumin e produkteve ushqimore në përputhje me standardet e sigurisë ushqimore. Objektivi i kësaj lënde është </w:t>
            </w:r>
            <w:bookmarkStart w:id="0" w:name="_Hlk85737248"/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që studenti të njoh standardet e sigurisë ushqimore për produktet ushqimore si dhe të ofrojë njohuri të thelluara për to, së bashku me metodat e vlerësimit dhe kontrollit cilësisë dhe sigurisë për produkte ushqimore. Lënda përshkruan ndër të tjera standardet e prodhimit dhe menaxhimit të produkteve të sigurta dhe cilësore, mënyrat e vlerësimit të </w:t>
            </w:r>
            <w:proofErr w:type="spellStart"/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konformitetit</w:t>
            </w:r>
            <w:proofErr w:type="spellEnd"/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gjurmueshmërisë</w:t>
            </w:r>
            <w:proofErr w:type="spellEnd"/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dhe menaxhimin e tyre, si dhe informacionet e praktikave më të mira lidhur me strategjitë që ndiqen në botë për prodhimin e produkteve të sigurta dhe me vlera ushqimore si dhe certifikimin e tyre. </w:t>
            </w:r>
            <w:bookmarkEnd w:id="0"/>
          </w:p>
        </w:tc>
      </w:tr>
      <w:tr w:rsidR="00BF3CA5" w:rsidRPr="00BF3CA5" w14:paraId="65589E6E" w14:textId="77777777" w:rsidTr="00BF3CA5">
        <w:trPr>
          <w:trHeight w:val="2949"/>
        </w:trPr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5F1"/>
            <w:vAlign w:val="center"/>
          </w:tcPr>
          <w:p w14:paraId="453679A8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Rezultatet e pritshme</w:t>
            </w:r>
          </w:p>
        </w:tc>
        <w:tc>
          <w:tcPr>
            <w:tcW w:w="6985" w:type="dxa"/>
            <w:gridSpan w:val="4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</w:tcPr>
          <w:p w14:paraId="55E5ED42" w14:textId="77777777" w:rsidR="00BF3CA5" w:rsidRPr="00BF3CA5" w:rsidRDefault="00BF3CA5" w:rsidP="00BF3C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Pas përfundimit të këtij kursi (lënde) studenti do të jetë në gjendje që:</w:t>
            </w:r>
          </w:p>
          <w:p w14:paraId="70CBE4E6" w14:textId="77777777" w:rsidR="00BF3CA5" w:rsidRPr="00BF3CA5" w:rsidRDefault="00BF3CA5" w:rsidP="00BF3CA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Të sqarojë konceptin standard i sigurisë së produkteve ushqimore; </w:t>
            </w:r>
          </w:p>
          <w:p w14:paraId="59194948" w14:textId="77777777" w:rsidR="00BF3CA5" w:rsidRPr="00BF3CA5" w:rsidRDefault="00BF3CA5" w:rsidP="00BF3CA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 ofrojë njohuri të avancuara për produktet ushqimore;</w:t>
            </w:r>
          </w:p>
          <w:p w14:paraId="3A1D4791" w14:textId="77777777" w:rsidR="00BF3CA5" w:rsidRPr="00BF3CA5" w:rsidRDefault="00BF3CA5" w:rsidP="00BF3CA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Të mësoj të zbatoj standardet për certifikimin e produkteve ushqimore; </w:t>
            </w:r>
          </w:p>
          <w:p w14:paraId="104F5B8C" w14:textId="77777777" w:rsidR="00BF3CA5" w:rsidRPr="00BF3CA5" w:rsidRDefault="00BF3CA5" w:rsidP="00BF3CA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 jetë në gjendje të analizoj, vlerësoj dhe menaxhoj rreziqet për produktet ushqimore;</w:t>
            </w:r>
          </w:p>
          <w:p w14:paraId="4F77C37B" w14:textId="77777777" w:rsidR="00BF3CA5" w:rsidRPr="00BF3CA5" w:rsidRDefault="00BF3CA5" w:rsidP="00BF3CA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 zbatoj mekanizmat e kontrollit, kërkesat e standardeve dhe ato të rregullatorit;</w:t>
            </w:r>
          </w:p>
          <w:p w14:paraId="4093134F" w14:textId="77777777" w:rsidR="00BF3CA5" w:rsidRPr="00BF3CA5" w:rsidRDefault="00BF3CA5" w:rsidP="00BF3CA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 zbatoj metodat e avancuara instrumentale në përputhje me standardet e sigurisë së produkteve ushqimore.</w:t>
            </w:r>
          </w:p>
        </w:tc>
      </w:tr>
      <w:tr w:rsidR="00BF3CA5" w:rsidRPr="00BF3CA5" w14:paraId="133794BC" w14:textId="77777777" w:rsidTr="00BF3CA5">
        <w:trPr>
          <w:trHeight w:val="1754"/>
        </w:trPr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5F1"/>
            <w:vAlign w:val="center"/>
          </w:tcPr>
          <w:p w14:paraId="13C2CEE9" w14:textId="77777777" w:rsidR="00BF3CA5" w:rsidRPr="00BF3CA5" w:rsidRDefault="00BF3CA5" w:rsidP="00BF3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Literatura/Referencat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</w:tcPr>
          <w:p w14:paraId="3388782B" w14:textId="77777777" w:rsidR="00BF3CA5" w:rsidRPr="00BF3CA5" w:rsidRDefault="00BF3CA5" w:rsidP="00BF3CA5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Ligji nr.03/L-016 për ushqimin, </w:t>
            </w:r>
            <w:hyperlink r:id="rId5" w:history="1">
              <w:r w:rsidRPr="00BF3CA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sq-AL"/>
                </w:rPr>
                <w:t>https://gzk.rks-gov.net/ActDetail.aspx?ActID=2626</w:t>
              </w:r>
            </w:hyperlink>
          </w:p>
          <w:p w14:paraId="1576D3F4" w14:textId="77777777" w:rsidR="00BF3CA5" w:rsidRPr="00BF3CA5" w:rsidRDefault="00BF3CA5" w:rsidP="00BF3CA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</w:rPr>
              <w:t>ISO 22000, Food safety management</w:t>
            </w:r>
          </w:p>
          <w:p w14:paraId="0AADF250" w14:textId="77777777" w:rsidR="00BF3CA5" w:rsidRPr="00BF3CA5" w:rsidRDefault="00BF3CA5" w:rsidP="00BF3CA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</w:rPr>
              <w:t>DS ISO/TS 22003, Food safety management systems -- Requirements for bodies providing audit and certification of food safety management systems</w:t>
            </w:r>
          </w:p>
          <w:p w14:paraId="4E35A328" w14:textId="77777777" w:rsidR="00BF3CA5" w:rsidRPr="00BF3CA5" w:rsidRDefault="00BF3CA5" w:rsidP="00BF3CA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</w:rPr>
              <w:t xml:space="preserve">ISO/TS 22002‑5, Prerequisite </w:t>
            </w:r>
            <w:proofErr w:type="spellStart"/>
            <w:r w:rsidRPr="00BF3CA5"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BF3CA5">
              <w:rPr>
                <w:rFonts w:ascii="Times New Roman" w:hAnsi="Times New Roman" w:cs="Times New Roman"/>
                <w:sz w:val="20"/>
                <w:szCs w:val="20"/>
              </w:rPr>
              <w:t xml:space="preserve"> on food safety, Transport and storage</w:t>
            </w:r>
          </w:p>
          <w:p w14:paraId="7AC102EE" w14:textId="77777777" w:rsidR="00BF3CA5" w:rsidRPr="00BF3CA5" w:rsidRDefault="00BF3CA5" w:rsidP="00BF3CA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</w:rPr>
              <w:t xml:space="preserve">ISO/TS 22002-6, Prerequisite </w:t>
            </w:r>
            <w:proofErr w:type="spellStart"/>
            <w:r w:rsidRPr="00BF3CA5"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BF3CA5">
              <w:rPr>
                <w:rFonts w:ascii="Times New Roman" w:hAnsi="Times New Roman" w:cs="Times New Roman"/>
                <w:sz w:val="20"/>
                <w:szCs w:val="20"/>
              </w:rPr>
              <w:t xml:space="preserve"> on food safety Feed and animal food production</w:t>
            </w:r>
          </w:p>
          <w:p w14:paraId="599A56A7" w14:textId="77777777" w:rsidR="00BF3CA5" w:rsidRPr="00BF3CA5" w:rsidRDefault="00BF3CA5" w:rsidP="00BF3CA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</w:rPr>
              <w:t>ISO 23560, Woven polypropylene sacks for bulk packaging of foodstuffs</w:t>
            </w:r>
          </w:p>
          <w:p w14:paraId="10FB179E" w14:textId="77777777" w:rsidR="00BF3CA5" w:rsidRPr="00BF3CA5" w:rsidRDefault="00BF3CA5" w:rsidP="00BF3CA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</w:rPr>
              <w:t>ISO 22005, Traceability in the feed and food chain — General principles and basic requirements for system design and implementation</w:t>
            </w:r>
          </w:p>
          <w:p w14:paraId="0BC5BECD" w14:textId="77777777" w:rsidR="00BF3CA5" w:rsidRPr="00BF3CA5" w:rsidRDefault="00BF3CA5" w:rsidP="00BF3C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</w:rPr>
              <w:t xml:space="preserve">ISO/TS 22002-2, Prerequisite </w:t>
            </w:r>
            <w:proofErr w:type="spellStart"/>
            <w:r w:rsidRPr="00BF3CA5"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BF3CA5">
              <w:rPr>
                <w:rFonts w:ascii="Times New Roman" w:hAnsi="Times New Roman" w:cs="Times New Roman"/>
                <w:sz w:val="20"/>
                <w:szCs w:val="20"/>
              </w:rPr>
              <w:t xml:space="preserve"> on food</w:t>
            </w:r>
          </w:p>
          <w:p w14:paraId="3C356D01" w14:textId="77777777" w:rsidR="00BF3CA5" w:rsidRPr="00BF3CA5" w:rsidRDefault="00BF3CA5" w:rsidP="00BF3CA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</w:rPr>
              <w:t>safety — Catering</w:t>
            </w:r>
          </w:p>
          <w:p w14:paraId="68A3917C" w14:textId="77777777" w:rsidR="00BF3CA5" w:rsidRPr="00BF3CA5" w:rsidRDefault="00BF3CA5" w:rsidP="00BF3CA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</w:rPr>
              <w:t xml:space="preserve">ISO/TS 22002-3, Prerequisite </w:t>
            </w:r>
            <w:proofErr w:type="spellStart"/>
            <w:r w:rsidRPr="00BF3CA5"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BF3CA5">
              <w:rPr>
                <w:rFonts w:ascii="Times New Roman" w:hAnsi="Times New Roman" w:cs="Times New Roman"/>
                <w:sz w:val="20"/>
                <w:szCs w:val="20"/>
              </w:rPr>
              <w:t xml:space="preserve"> on food safety, Farming</w:t>
            </w:r>
          </w:p>
          <w:p w14:paraId="66111EE2" w14:textId="77777777" w:rsidR="00BF3CA5" w:rsidRPr="00BF3CA5" w:rsidRDefault="00BF3CA5" w:rsidP="00BF3CA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CA5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ISO 19250, Water quality</w:t>
            </w:r>
          </w:p>
          <w:p w14:paraId="39DA9FF7" w14:textId="77777777" w:rsidR="00BF3CA5" w:rsidRPr="00BF3CA5" w:rsidRDefault="00BF3CA5" w:rsidP="00BF3CA5">
            <w:pPr>
              <w:ind w:left="720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sq-AL"/>
              </w:rPr>
            </w:pPr>
          </w:p>
        </w:tc>
      </w:tr>
    </w:tbl>
    <w:p w14:paraId="51853F95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82CCA"/>
    <w:multiLevelType w:val="hybridMultilevel"/>
    <w:tmpl w:val="17D0F0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44C7"/>
    <w:multiLevelType w:val="hybridMultilevel"/>
    <w:tmpl w:val="B11E6B9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15"/>
    <w:multiLevelType w:val="hybridMultilevel"/>
    <w:tmpl w:val="F63E4E7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558025">
    <w:abstractNumId w:val="2"/>
  </w:num>
  <w:num w:numId="2" w16cid:durableId="1261061403">
    <w:abstractNumId w:val="1"/>
  </w:num>
  <w:num w:numId="3" w16cid:durableId="69195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A5"/>
    <w:rsid w:val="002F71EA"/>
    <w:rsid w:val="00A220E4"/>
    <w:rsid w:val="00BF3CA5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6879"/>
  <w15:chartTrackingRefBased/>
  <w15:docId w15:val="{A077A16D-81F1-437D-AB1B-107B2296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CA5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k.rks-gov.net/ActDetail.aspx?ActID=2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2024-06-18T10:11:00Z</dcterms:created>
  <dcterms:modified xsi:type="dcterms:W3CDTF">2024-06-18T10:12:00Z</dcterms:modified>
</cp:coreProperties>
</file>