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CD" w:rsidRPr="00DD1150" w:rsidRDefault="00757078" w:rsidP="00BA46CD">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Tekniku Dentar</w:t>
      </w:r>
    </w:p>
    <w:p w:rsidR="00BA46CD" w:rsidRPr="00DD1150" w:rsidRDefault="000B0B7A" w:rsidP="00BA46CD">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Programi Mësimor i Lëndës</w:t>
      </w:r>
    </w:p>
    <w:tbl>
      <w:tblPr>
        <w:tblStyle w:val="TableGrid"/>
        <w:tblW w:w="0" w:type="auto"/>
        <w:tblLook w:val="04A0" w:firstRow="1" w:lastRow="0" w:firstColumn="1" w:lastColumn="0" w:noHBand="0" w:noVBand="1"/>
      </w:tblPr>
      <w:tblGrid>
        <w:gridCol w:w="1884"/>
        <w:gridCol w:w="2402"/>
        <w:gridCol w:w="1724"/>
        <w:gridCol w:w="1035"/>
        <w:gridCol w:w="468"/>
        <w:gridCol w:w="637"/>
        <w:gridCol w:w="1200"/>
      </w:tblGrid>
      <w:tr w:rsidR="00BA46CD" w:rsidTr="00BF6DAE">
        <w:tc>
          <w:tcPr>
            <w:tcW w:w="1884" w:type="dxa"/>
            <w:vMerge w:val="restart"/>
          </w:tcPr>
          <w:p w:rsidR="00BA46CD" w:rsidRPr="008E7047" w:rsidRDefault="008E7047" w:rsidP="00BD3F8B">
            <w:pPr>
              <w:rPr>
                <w:rFonts w:ascii="Arial" w:hAnsi="Arial" w:cs="Arial"/>
                <w:b/>
                <w:sz w:val="24"/>
                <w:szCs w:val="24"/>
              </w:rPr>
            </w:pPr>
            <w:r>
              <w:rPr>
                <w:rFonts w:ascii="Arial" w:hAnsi="Arial" w:cs="Arial"/>
                <w:b/>
                <w:sz w:val="24"/>
                <w:szCs w:val="24"/>
              </w:rPr>
              <w:t xml:space="preserve">             </w:t>
            </w:r>
            <w:r w:rsidR="00757078" w:rsidRPr="008E7047">
              <w:rPr>
                <w:rFonts w:ascii="Arial" w:hAnsi="Arial" w:cs="Arial"/>
                <w:b/>
                <w:sz w:val="24"/>
                <w:szCs w:val="24"/>
              </w:rPr>
              <w:t>Lënda</w:t>
            </w:r>
          </w:p>
        </w:tc>
        <w:tc>
          <w:tcPr>
            <w:tcW w:w="7466" w:type="dxa"/>
            <w:gridSpan w:val="6"/>
          </w:tcPr>
          <w:p w:rsidR="00BA46CD" w:rsidRPr="008E7047" w:rsidRDefault="003A509E" w:rsidP="00BD3F8B">
            <w:pPr>
              <w:rPr>
                <w:rFonts w:ascii="Times New Roman" w:hAnsi="Times New Roman" w:cs="Times New Roman"/>
                <w:b/>
                <w:sz w:val="24"/>
                <w:szCs w:val="24"/>
              </w:rPr>
            </w:pPr>
            <w:r>
              <w:rPr>
                <w:rFonts w:ascii="Times New Roman" w:hAnsi="Times New Roman" w:cs="Times New Roman"/>
                <w:b/>
                <w:sz w:val="24"/>
                <w:szCs w:val="24"/>
              </w:rPr>
              <w:t xml:space="preserve"> Protetika Fikse I</w:t>
            </w:r>
          </w:p>
        </w:tc>
      </w:tr>
      <w:tr w:rsidR="00BA46CD" w:rsidTr="00BF6DAE">
        <w:tc>
          <w:tcPr>
            <w:tcW w:w="1884" w:type="dxa"/>
            <w:vMerge/>
          </w:tcPr>
          <w:p w:rsidR="00BA46CD" w:rsidRPr="00DD1150" w:rsidRDefault="00BA46CD" w:rsidP="00BD3F8B">
            <w:pPr>
              <w:rPr>
                <w:rFonts w:ascii="Times New Roman" w:hAnsi="Times New Roman" w:cs="Times New Roman"/>
                <w:sz w:val="24"/>
                <w:szCs w:val="24"/>
              </w:rPr>
            </w:pPr>
          </w:p>
        </w:tc>
        <w:tc>
          <w:tcPr>
            <w:tcW w:w="2402" w:type="dxa"/>
            <w:vAlign w:val="center"/>
          </w:tcPr>
          <w:p w:rsidR="00BA46CD" w:rsidRPr="008E7047" w:rsidRDefault="00757078" w:rsidP="00BD3F8B">
            <w:pPr>
              <w:jc w:val="center"/>
              <w:rPr>
                <w:rFonts w:ascii="Times New Roman" w:hAnsi="Times New Roman" w:cs="Times New Roman"/>
                <w:b/>
                <w:sz w:val="24"/>
                <w:szCs w:val="24"/>
              </w:rPr>
            </w:pPr>
            <w:r w:rsidRPr="008E7047">
              <w:rPr>
                <w:rFonts w:ascii="Times New Roman" w:hAnsi="Times New Roman" w:cs="Times New Roman"/>
                <w:b/>
                <w:sz w:val="24"/>
                <w:szCs w:val="24"/>
              </w:rPr>
              <w:t>Lloji</w:t>
            </w:r>
          </w:p>
        </w:tc>
        <w:tc>
          <w:tcPr>
            <w:tcW w:w="1724" w:type="dxa"/>
            <w:vAlign w:val="center"/>
          </w:tcPr>
          <w:p w:rsidR="00BA46CD" w:rsidRPr="008E7047" w:rsidRDefault="00757078" w:rsidP="00BD3F8B">
            <w:pPr>
              <w:jc w:val="center"/>
              <w:rPr>
                <w:rFonts w:ascii="Times New Roman" w:hAnsi="Times New Roman" w:cs="Times New Roman"/>
                <w:b/>
                <w:sz w:val="24"/>
                <w:szCs w:val="24"/>
              </w:rPr>
            </w:pPr>
            <w:r w:rsidRPr="008E7047">
              <w:rPr>
                <w:rFonts w:ascii="Times New Roman" w:hAnsi="Times New Roman" w:cs="Times New Roman"/>
                <w:b/>
                <w:sz w:val="24"/>
                <w:szCs w:val="24"/>
              </w:rPr>
              <w:t>Semestri</w:t>
            </w:r>
          </w:p>
        </w:tc>
        <w:tc>
          <w:tcPr>
            <w:tcW w:w="1503" w:type="dxa"/>
            <w:gridSpan w:val="2"/>
            <w:vAlign w:val="center"/>
          </w:tcPr>
          <w:p w:rsidR="00BA46CD" w:rsidRPr="008E7047" w:rsidRDefault="00BA46CD" w:rsidP="00BD3F8B">
            <w:pPr>
              <w:jc w:val="center"/>
              <w:rPr>
                <w:rFonts w:ascii="Times New Roman" w:hAnsi="Times New Roman" w:cs="Times New Roman"/>
                <w:b/>
                <w:sz w:val="24"/>
                <w:szCs w:val="24"/>
              </w:rPr>
            </w:pPr>
            <w:r w:rsidRPr="008E7047">
              <w:rPr>
                <w:rFonts w:ascii="Times New Roman" w:hAnsi="Times New Roman" w:cs="Times New Roman"/>
                <w:b/>
                <w:sz w:val="24"/>
                <w:szCs w:val="24"/>
              </w:rPr>
              <w:t>ECTS</w:t>
            </w:r>
          </w:p>
        </w:tc>
        <w:tc>
          <w:tcPr>
            <w:tcW w:w="1837" w:type="dxa"/>
            <w:gridSpan w:val="2"/>
            <w:vAlign w:val="center"/>
          </w:tcPr>
          <w:p w:rsidR="00BA46CD" w:rsidRPr="008E7047" w:rsidRDefault="00757078" w:rsidP="00BD3F8B">
            <w:pPr>
              <w:jc w:val="center"/>
              <w:rPr>
                <w:rFonts w:ascii="Times New Roman" w:hAnsi="Times New Roman" w:cs="Times New Roman"/>
                <w:b/>
                <w:sz w:val="24"/>
                <w:szCs w:val="24"/>
              </w:rPr>
            </w:pPr>
            <w:r w:rsidRPr="008E7047">
              <w:rPr>
                <w:rFonts w:ascii="Times New Roman" w:hAnsi="Times New Roman" w:cs="Times New Roman"/>
                <w:b/>
                <w:sz w:val="24"/>
                <w:szCs w:val="24"/>
              </w:rPr>
              <w:t>Kodi</w:t>
            </w:r>
          </w:p>
        </w:tc>
      </w:tr>
      <w:tr w:rsidR="00BA46CD" w:rsidTr="00BF6DAE">
        <w:tc>
          <w:tcPr>
            <w:tcW w:w="1884" w:type="dxa"/>
            <w:vMerge/>
          </w:tcPr>
          <w:p w:rsidR="00BA46CD" w:rsidRPr="00DD1150" w:rsidRDefault="00BA46CD" w:rsidP="00BD3F8B">
            <w:pPr>
              <w:rPr>
                <w:rFonts w:ascii="Times New Roman" w:hAnsi="Times New Roman" w:cs="Times New Roman"/>
                <w:sz w:val="24"/>
                <w:szCs w:val="24"/>
              </w:rPr>
            </w:pPr>
          </w:p>
        </w:tc>
        <w:tc>
          <w:tcPr>
            <w:tcW w:w="2402" w:type="dxa"/>
            <w:vAlign w:val="center"/>
          </w:tcPr>
          <w:p w:rsidR="00BA46CD" w:rsidRPr="008E7047" w:rsidRDefault="00757078" w:rsidP="00BD3F8B">
            <w:pPr>
              <w:jc w:val="center"/>
              <w:rPr>
                <w:rFonts w:ascii="Times New Roman" w:hAnsi="Times New Roman" w:cs="Times New Roman"/>
                <w:b/>
                <w:sz w:val="24"/>
                <w:szCs w:val="24"/>
              </w:rPr>
            </w:pPr>
            <w:r w:rsidRPr="008E7047">
              <w:rPr>
                <w:rFonts w:ascii="Times New Roman" w:hAnsi="Times New Roman" w:cs="Times New Roman"/>
                <w:b/>
                <w:sz w:val="24"/>
                <w:szCs w:val="24"/>
              </w:rPr>
              <w:t>OBLGATIVE</w:t>
            </w:r>
            <w:r w:rsidR="00BA46CD" w:rsidRPr="008E7047">
              <w:rPr>
                <w:rFonts w:ascii="Times New Roman" w:hAnsi="Times New Roman" w:cs="Times New Roman"/>
                <w:b/>
                <w:sz w:val="24"/>
                <w:szCs w:val="24"/>
              </w:rPr>
              <w:t xml:space="preserve"> (O)</w:t>
            </w:r>
          </w:p>
        </w:tc>
        <w:tc>
          <w:tcPr>
            <w:tcW w:w="1724" w:type="dxa"/>
            <w:vAlign w:val="center"/>
          </w:tcPr>
          <w:p w:rsidR="00BA46CD" w:rsidRPr="008E7047" w:rsidRDefault="00BA46CD" w:rsidP="00BD3F8B">
            <w:pPr>
              <w:jc w:val="center"/>
              <w:rPr>
                <w:rFonts w:ascii="Times New Roman" w:hAnsi="Times New Roman" w:cs="Times New Roman"/>
                <w:b/>
                <w:sz w:val="24"/>
                <w:szCs w:val="24"/>
              </w:rPr>
            </w:pPr>
            <w:r w:rsidRPr="008E7047">
              <w:rPr>
                <w:rFonts w:ascii="Times New Roman" w:hAnsi="Times New Roman" w:cs="Times New Roman"/>
                <w:b/>
                <w:sz w:val="24"/>
                <w:szCs w:val="24"/>
              </w:rPr>
              <w:t>5</w:t>
            </w:r>
          </w:p>
        </w:tc>
        <w:tc>
          <w:tcPr>
            <w:tcW w:w="1503" w:type="dxa"/>
            <w:gridSpan w:val="2"/>
            <w:vAlign w:val="center"/>
          </w:tcPr>
          <w:p w:rsidR="00BA46CD" w:rsidRPr="008E7047" w:rsidRDefault="00BA46CD" w:rsidP="00BD3F8B">
            <w:pPr>
              <w:jc w:val="center"/>
              <w:rPr>
                <w:rFonts w:ascii="Times New Roman" w:hAnsi="Times New Roman" w:cs="Times New Roman"/>
                <w:sz w:val="24"/>
                <w:szCs w:val="24"/>
              </w:rPr>
            </w:pPr>
            <w:r w:rsidRPr="008E7047">
              <w:rPr>
                <w:rFonts w:ascii="Times New Roman" w:hAnsi="Times New Roman" w:cs="Times New Roman"/>
                <w:sz w:val="24"/>
                <w:szCs w:val="24"/>
              </w:rPr>
              <w:t>7</w:t>
            </w:r>
          </w:p>
        </w:tc>
        <w:tc>
          <w:tcPr>
            <w:tcW w:w="1837" w:type="dxa"/>
            <w:gridSpan w:val="2"/>
            <w:vAlign w:val="center"/>
          </w:tcPr>
          <w:p w:rsidR="00BA46CD" w:rsidRPr="00DD1150" w:rsidRDefault="00BA46CD" w:rsidP="00BD3F8B">
            <w:pPr>
              <w:jc w:val="center"/>
              <w:rPr>
                <w:rFonts w:ascii="Times New Roman" w:hAnsi="Times New Roman" w:cs="Times New Roman"/>
                <w:sz w:val="24"/>
                <w:szCs w:val="24"/>
              </w:rPr>
            </w:pPr>
          </w:p>
        </w:tc>
      </w:tr>
      <w:tr w:rsidR="00BA46CD" w:rsidTr="00BF6DAE">
        <w:tc>
          <w:tcPr>
            <w:tcW w:w="1884" w:type="dxa"/>
          </w:tcPr>
          <w:p w:rsidR="00BA46CD" w:rsidRPr="003C5750" w:rsidRDefault="003C5750" w:rsidP="00BD3F8B">
            <w:pPr>
              <w:rPr>
                <w:rFonts w:ascii="Arial" w:hAnsi="Arial" w:cs="Arial"/>
                <w:b/>
                <w:sz w:val="24"/>
                <w:szCs w:val="24"/>
              </w:rPr>
            </w:pPr>
            <w:r>
              <w:rPr>
                <w:rFonts w:ascii="Arial" w:hAnsi="Arial" w:cs="Arial"/>
                <w:b/>
                <w:sz w:val="24"/>
                <w:szCs w:val="24"/>
              </w:rPr>
              <w:t>Ligjeruesi i</w:t>
            </w:r>
            <w:r w:rsidR="00757078" w:rsidRPr="003C5750">
              <w:rPr>
                <w:rFonts w:ascii="Arial" w:hAnsi="Arial" w:cs="Arial"/>
                <w:b/>
                <w:sz w:val="24"/>
                <w:szCs w:val="24"/>
              </w:rPr>
              <w:t xml:space="preserve"> lëndës</w:t>
            </w:r>
          </w:p>
        </w:tc>
        <w:tc>
          <w:tcPr>
            <w:tcW w:w="7466" w:type="dxa"/>
            <w:gridSpan w:val="6"/>
          </w:tcPr>
          <w:p w:rsidR="00BA46CD" w:rsidRPr="003C5750" w:rsidRDefault="000B0B7A" w:rsidP="00BD3F8B">
            <w:pPr>
              <w:rPr>
                <w:rFonts w:ascii="Arial" w:hAnsi="Arial" w:cs="Arial"/>
                <w:b/>
              </w:rPr>
            </w:pPr>
            <w:r w:rsidRPr="003C5750">
              <w:rPr>
                <w:rFonts w:ascii="Arial" w:hAnsi="Arial" w:cs="Arial"/>
                <w:b/>
              </w:rPr>
              <w:t>Ass.Dr. Saranda Dermaku</w:t>
            </w:r>
          </w:p>
        </w:tc>
      </w:tr>
      <w:tr w:rsidR="00BA46CD" w:rsidTr="00BF6DAE">
        <w:tc>
          <w:tcPr>
            <w:tcW w:w="1884" w:type="dxa"/>
          </w:tcPr>
          <w:p w:rsidR="00BA46CD" w:rsidRPr="003C5750" w:rsidRDefault="003C5750" w:rsidP="00BD3F8B">
            <w:pPr>
              <w:rPr>
                <w:rFonts w:ascii="Arial" w:hAnsi="Arial" w:cs="Arial"/>
                <w:b/>
                <w:sz w:val="24"/>
                <w:szCs w:val="24"/>
              </w:rPr>
            </w:pPr>
            <w:r>
              <w:rPr>
                <w:rFonts w:ascii="Arial" w:hAnsi="Arial" w:cs="Arial"/>
                <w:b/>
                <w:sz w:val="24"/>
                <w:szCs w:val="24"/>
              </w:rPr>
              <w:t xml:space="preserve">Asistenti i </w:t>
            </w:r>
            <w:r w:rsidR="00757078" w:rsidRPr="003C5750">
              <w:rPr>
                <w:rFonts w:ascii="Arial" w:hAnsi="Arial" w:cs="Arial"/>
                <w:b/>
                <w:sz w:val="24"/>
                <w:szCs w:val="24"/>
              </w:rPr>
              <w:t>lëndës</w:t>
            </w:r>
          </w:p>
        </w:tc>
        <w:tc>
          <w:tcPr>
            <w:tcW w:w="7466" w:type="dxa"/>
            <w:gridSpan w:val="6"/>
          </w:tcPr>
          <w:p w:rsidR="00BA46CD" w:rsidRPr="008E7047" w:rsidRDefault="000B0B7A" w:rsidP="00BD3F8B">
            <w:pPr>
              <w:rPr>
                <w:rFonts w:ascii="Times New Roman" w:hAnsi="Times New Roman" w:cs="Times New Roman"/>
                <w:b/>
                <w:sz w:val="24"/>
                <w:szCs w:val="24"/>
              </w:rPr>
            </w:pPr>
            <w:r w:rsidRPr="008E7047">
              <w:rPr>
                <w:rFonts w:ascii="Times New Roman" w:hAnsi="Times New Roman" w:cs="Times New Roman"/>
                <w:b/>
                <w:sz w:val="24"/>
                <w:szCs w:val="24"/>
              </w:rPr>
              <w:t>Ass.Dr.Saranda Dërmaku</w:t>
            </w:r>
          </w:p>
        </w:tc>
      </w:tr>
      <w:tr w:rsidR="00BA46CD" w:rsidTr="00BF6DAE">
        <w:tc>
          <w:tcPr>
            <w:tcW w:w="1884" w:type="dxa"/>
          </w:tcPr>
          <w:p w:rsidR="008E7047" w:rsidRDefault="008E7047" w:rsidP="00BD3F8B">
            <w:pPr>
              <w:rPr>
                <w:rFonts w:ascii="Arial" w:hAnsi="Arial" w:cs="Arial"/>
                <w:b/>
                <w:bCs/>
                <w:sz w:val="24"/>
                <w:szCs w:val="24"/>
              </w:rPr>
            </w:pPr>
            <w:r>
              <w:rPr>
                <w:rFonts w:ascii="Arial" w:hAnsi="Arial" w:cs="Arial"/>
                <w:b/>
                <w:bCs/>
                <w:sz w:val="24"/>
                <w:szCs w:val="24"/>
              </w:rPr>
              <w:t xml:space="preserve">                                 </w:t>
            </w:r>
          </w:p>
          <w:p w:rsidR="008E7047" w:rsidRDefault="008E7047" w:rsidP="00BD3F8B">
            <w:pPr>
              <w:rPr>
                <w:rFonts w:ascii="Arial" w:hAnsi="Arial" w:cs="Arial"/>
                <w:b/>
                <w:bCs/>
                <w:sz w:val="24"/>
                <w:szCs w:val="24"/>
              </w:rPr>
            </w:pPr>
          </w:p>
          <w:p w:rsidR="008E7047" w:rsidRDefault="008E7047" w:rsidP="00BD3F8B">
            <w:pPr>
              <w:rPr>
                <w:rFonts w:ascii="Arial" w:hAnsi="Arial" w:cs="Arial"/>
                <w:b/>
                <w:bCs/>
                <w:sz w:val="24"/>
                <w:szCs w:val="24"/>
              </w:rPr>
            </w:pPr>
          </w:p>
          <w:p w:rsidR="008E7047" w:rsidRDefault="008E7047" w:rsidP="00BD3F8B">
            <w:pPr>
              <w:rPr>
                <w:rFonts w:ascii="Arial" w:hAnsi="Arial" w:cs="Arial"/>
                <w:b/>
                <w:bCs/>
                <w:sz w:val="24"/>
                <w:szCs w:val="24"/>
              </w:rPr>
            </w:pPr>
          </w:p>
          <w:p w:rsidR="008E7047" w:rsidRDefault="008E7047" w:rsidP="00BD3F8B">
            <w:pPr>
              <w:rPr>
                <w:rFonts w:ascii="Arial" w:hAnsi="Arial" w:cs="Arial"/>
                <w:b/>
                <w:bCs/>
                <w:sz w:val="24"/>
                <w:szCs w:val="24"/>
              </w:rPr>
            </w:pPr>
          </w:p>
          <w:p w:rsidR="008E7047" w:rsidRDefault="008E7047" w:rsidP="00BD3F8B">
            <w:pPr>
              <w:rPr>
                <w:rFonts w:ascii="Arial" w:hAnsi="Arial" w:cs="Arial"/>
                <w:b/>
                <w:bCs/>
                <w:sz w:val="24"/>
                <w:szCs w:val="24"/>
              </w:rPr>
            </w:pPr>
          </w:p>
          <w:p w:rsidR="008E7047" w:rsidRDefault="008E7047" w:rsidP="00BD3F8B">
            <w:pPr>
              <w:rPr>
                <w:rFonts w:ascii="Arial" w:hAnsi="Arial" w:cs="Arial"/>
                <w:b/>
                <w:bCs/>
                <w:sz w:val="24"/>
                <w:szCs w:val="24"/>
              </w:rPr>
            </w:pPr>
          </w:p>
          <w:p w:rsidR="008E7047" w:rsidRDefault="008E7047" w:rsidP="00BD3F8B">
            <w:pPr>
              <w:rPr>
                <w:rFonts w:ascii="Arial" w:hAnsi="Arial" w:cs="Arial"/>
                <w:b/>
                <w:bCs/>
                <w:sz w:val="24"/>
                <w:szCs w:val="24"/>
              </w:rPr>
            </w:pPr>
          </w:p>
          <w:p w:rsidR="008E7047" w:rsidRDefault="008E7047" w:rsidP="00BD3F8B">
            <w:pPr>
              <w:rPr>
                <w:rFonts w:ascii="Arial" w:hAnsi="Arial" w:cs="Arial"/>
                <w:b/>
                <w:bCs/>
                <w:sz w:val="24"/>
                <w:szCs w:val="24"/>
              </w:rPr>
            </w:pPr>
          </w:p>
          <w:p w:rsidR="008E7047" w:rsidRDefault="008E7047" w:rsidP="00BD3F8B">
            <w:pPr>
              <w:rPr>
                <w:rFonts w:ascii="Arial" w:hAnsi="Arial" w:cs="Arial"/>
                <w:b/>
                <w:bCs/>
                <w:sz w:val="24"/>
                <w:szCs w:val="24"/>
              </w:rPr>
            </w:pPr>
          </w:p>
          <w:p w:rsidR="008E7047" w:rsidRDefault="008E7047" w:rsidP="00BD3F8B">
            <w:pPr>
              <w:rPr>
                <w:rFonts w:ascii="Arial" w:hAnsi="Arial" w:cs="Arial"/>
                <w:b/>
                <w:bCs/>
                <w:sz w:val="24"/>
                <w:szCs w:val="24"/>
              </w:rPr>
            </w:pPr>
          </w:p>
          <w:p w:rsidR="008E7047" w:rsidRDefault="008E7047" w:rsidP="00BD3F8B">
            <w:pPr>
              <w:rPr>
                <w:rFonts w:ascii="Arial" w:hAnsi="Arial" w:cs="Arial"/>
                <w:b/>
                <w:bCs/>
                <w:sz w:val="24"/>
                <w:szCs w:val="24"/>
              </w:rPr>
            </w:pPr>
          </w:p>
          <w:p w:rsidR="008E7047" w:rsidRDefault="008E7047" w:rsidP="00BD3F8B">
            <w:pPr>
              <w:rPr>
                <w:rFonts w:ascii="Arial" w:hAnsi="Arial" w:cs="Arial"/>
                <w:b/>
                <w:bCs/>
                <w:sz w:val="24"/>
                <w:szCs w:val="24"/>
              </w:rPr>
            </w:pPr>
          </w:p>
          <w:p w:rsidR="008E7047" w:rsidRDefault="008E7047" w:rsidP="00BD3F8B">
            <w:pPr>
              <w:rPr>
                <w:rFonts w:ascii="Arial" w:hAnsi="Arial" w:cs="Arial"/>
                <w:b/>
                <w:bCs/>
                <w:sz w:val="24"/>
                <w:szCs w:val="24"/>
              </w:rPr>
            </w:pPr>
          </w:p>
          <w:p w:rsidR="008E7047" w:rsidRDefault="008E7047" w:rsidP="00BD3F8B">
            <w:pPr>
              <w:rPr>
                <w:rFonts w:ascii="Arial" w:hAnsi="Arial" w:cs="Arial"/>
                <w:b/>
                <w:bCs/>
                <w:sz w:val="24"/>
                <w:szCs w:val="24"/>
              </w:rPr>
            </w:pPr>
          </w:p>
          <w:p w:rsidR="008E7047" w:rsidRDefault="008E7047" w:rsidP="00BD3F8B">
            <w:pPr>
              <w:rPr>
                <w:rFonts w:ascii="Arial" w:hAnsi="Arial" w:cs="Arial"/>
                <w:b/>
                <w:bCs/>
                <w:sz w:val="24"/>
                <w:szCs w:val="24"/>
              </w:rPr>
            </w:pPr>
          </w:p>
          <w:p w:rsidR="00BA46CD" w:rsidRPr="008E7047" w:rsidRDefault="00A8380F" w:rsidP="00BD3F8B">
            <w:pPr>
              <w:rPr>
                <w:rFonts w:ascii="Arial" w:hAnsi="Arial" w:cs="Arial"/>
                <w:b/>
                <w:bCs/>
                <w:sz w:val="24"/>
                <w:szCs w:val="24"/>
              </w:rPr>
            </w:pPr>
            <w:r w:rsidRPr="008E7047">
              <w:rPr>
                <w:rFonts w:ascii="Arial" w:hAnsi="Arial" w:cs="Arial"/>
                <w:b/>
                <w:bCs/>
                <w:sz w:val="24"/>
                <w:szCs w:val="24"/>
              </w:rPr>
              <w:t>Qëllimet dhe objektivat</w:t>
            </w:r>
          </w:p>
        </w:tc>
        <w:tc>
          <w:tcPr>
            <w:tcW w:w="7466" w:type="dxa"/>
            <w:gridSpan w:val="6"/>
          </w:tcPr>
          <w:p w:rsidR="00BA46CD" w:rsidRDefault="00BA46CD" w:rsidP="00BA46CD">
            <w:pPr>
              <w:pStyle w:val="NormalWeb"/>
              <w:spacing w:after="0"/>
              <w:jc w:val="both"/>
            </w:pPr>
            <w:r>
              <w:t>Ky kurs është thelbësor për përgatitjen e studentëve për të përmbushur kërkesat e profesionit, duke vënë theksin në kuptimin teorik dhe zbatimin praktik të koncepteve në trajtimet protetike fikse.</w:t>
            </w:r>
          </w:p>
          <w:p w:rsidR="00A85AB2" w:rsidRPr="00981CDD" w:rsidRDefault="00912613" w:rsidP="00BA46CD">
            <w:pPr>
              <w:pStyle w:val="NormalWeb"/>
              <w:spacing w:after="0"/>
              <w:jc w:val="both"/>
              <w:rPr>
                <w:b/>
              </w:rPr>
            </w:pPr>
            <w:r w:rsidRPr="00981CDD">
              <w:rPr>
                <w:b/>
              </w:rPr>
              <w:t xml:space="preserve">Qëllimet e kursit janë: </w:t>
            </w:r>
          </w:p>
          <w:p w:rsidR="00BA46CD" w:rsidRDefault="00BA46CD" w:rsidP="00BA46CD">
            <w:pPr>
              <w:pStyle w:val="NormalWeb"/>
              <w:spacing w:after="0"/>
              <w:jc w:val="both"/>
            </w:pPr>
            <w:r w:rsidRPr="00620BD1">
              <w:rPr>
                <w:b/>
              </w:rPr>
              <w:t>1</w:t>
            </w:r>
            <w:r>
              <w:t>. Të sigurojë një bazë solide në protezën fikse: Kursi synon të ofrojë njohuri gjithëpërfshirëse të parimeve, materialeve dhe te</w:t>
            </w:r>
            <w:r w:rsidR="00981CDD">
              <w:t xml:space="preserve">knikave të përdorura në </w:t>
            </w:r>
            <w:proofErr w:type="gramStart"/>
            <w:r w:rsidR="00981CDD">
              <w:t xml:space="preserve">protetiken </w:t>
            </w:r>
            <w:r>
              <w:t xml:space="preserve"> fikse</w:t>
            </w:r>
            <w:proofErr w:type="gramEnd"/>
            <w:r>
              <w:t>, duke përfshirë kurorat, urat, inlays, inlays dhe restaurime të tjera fikse.</w:t>
            </w:r>
          </w:p>
          <w:p w:rsidR="00BA46CD" w:rsidRDefault="00BA46CD" w:rsidP="00BA46CD">
            <w:pPr>
              <w:pStyle w:val="NormalWeb"/>
              <w:spacing w:after="0"/>
              <w:jc w:val="both"/>
            </w:pPr>
            <w:r w:rsidRPr="00620BD1">
              <w:rPr>
                <w:b/>
              </w:rPr>
              <w:t>2</w:t>
            </w:r>
            <w:r>
              <w:t>. Për të zhvilluar af</w:t>
            </w:r>
            <w:r w:rsidR="00B04A36">
              <w:t>tësi praktike: Studentët pajisen</w:t>
            </w:r>
            <w:r>
              <w:t xml:space="preserve"> me përvojë praktike në projektimin, fabrikimin dhe vlerësimin e protezave fikse dentare, duke i përgatitur ato për punë laboratorike dentare në botën reale.</w:t>
            </w:r>
          </w:p>
          <w:p w:rsidR="00BA46CD" w:rsidRDefault="00BA46CD" w:rsidP="00BA46CD">
            <w:pPr>
              <w:pStyle w:val="NormalWeb"/>
              <w:spacing w:after="0"/>
              <w:jc w:val="both"/>
            </w:pPr>
            <w:r w:rsidRPr="00620BD1">
              <w:rPr>
                <w:b/>
              </w:rPr>
              <w:t>3</w:t>
            </w:r>
            <w:r>
              <w:t>. Për të inkurajuar kërkimin dhe të menduarit kritik: Nxitni një mjedis ku studentët inkurajohen të eksplorojnë kërkimin aktual, materialet inovative dhe teknologjitë në zhvillim në protezat fikse, duke promovuar mësimin e vazhdueshëm dhe përshtatjen me përparimet në këtë fushë.</w:t>
            </w:r>
          </w:p>
          <w:p w:rsidR="00BA46CD" w:rsidRDefault="00BA46CD" w:rsidP="00BA46CD">
            <w:pPr>
              <w:pStyle w:val="NormalWeb"/>
              <w:spacing w:after="0"/>
              <w:jc w:val="both"/>
            </w:pPr>
            <w:r w:rsidRPr="00620BD1">
              <w:rPr>
                <w:b/>
              </w:rPr>
              <w:t>4.</w:t>
            </w:r>
            <w:r>
              <w:t xml:space="preserve"> Për të promovuar praktikën etike profesionale: rrënjos një kuptim të thellë të konsideratave etike, privatësisë së pacientit dhe rëndësisë së mjeshtërisë cilësore në teknologjinë dentare, duke siguruar që studentët të përkushtohen ndaj standardeve më të larta të sjelljes profesionale.</w:t>
            </w:r>
          </w:p>
          <w:p w:rsidR="00BA46CD" w:rsidRDefault="00BA46CD" w:rsidP="00BA46CD">
            <w:pPr>
              <w:pStyle w:val="NormalWeb"/>
              <w:spacing w:after="0"/>
              <w:jc w:val="both"/>
            </w:pPr>
            <w:r w:rsidRPr="00620BD1">
              <w:rPr>
                <w:b/>
              </w:rPr>
              <w:t>5</w:t>
            </w:r>
            <w:r>
              <w:t>. Për të rritur aftësitë e bashkëpunimit dhe komunikimit: Përgatitni studentët për të komunikuar dhe bashkëpunuar në mënyrë efektive me dentistët, teknikët e tjerë dentarë dhe profesionistët e kujdesit shëndetësor, duke theksuar rëndësinë e punës në grup në planifikimin dhe ekzekutimin e trajtimit dentar.</w:t>
            </w:r>
          </w:p>
          <w:p w:rsidR="001D28F5" w:rsidRDefault="001D28F5" w:rsidP="00BA46CD">
            <w:pPr>
              <w:pStyle w:val="NormalWeb"/>
              <w:spacing w:after="0"/>
              <w:jc w:val="both"/>
              <w:rPr>
                <w:b/>
              </w:rPr>
            </w:pPr>
          </w:p>
          <w:p w:rsidR="001D28F5" w:rsidRDefault="001D28F5" w:rsidP="00BA46CD">
            <w:pPr>
              <w:pStyle w:val="NormalWeb"/>
              <w:spacing w:after="0"/>
              <w:jc w:val="both"/>
              <w:rPr>
                <w:b/>
              </w:rPr>
            </w:pPr>
          </w:p>
          <w:p w:rsidR="001D28F5" w:rsidRDefault="001D28F5" w:rsidP="00BA46CD">
            <w:pPr>
              <w:pStyle w:val="NormalWeb"/>
              <w:spacing w:after="0"/>
              <w:jc w:val="both"/>
              <w:rPr>
                <w:b/>
              </w:rPr>
            </w:pPr>
          </w:p>
          <w:p w:rsidR="00BA46CD" w:rsidRPr="00893AAC" w:rsidRDefault="00BA46CD" w:rsidP="00BA46CD">
            <w:pPr>
              <w:pStyle w:val="NormalWeb"/>
              <w:spacing w:after="0"/>
              <w:jc w:val="both"/>
              <w:rPr>
                <w:b/>
              </w:rPr>
            </w:pPr>
            <w:r w:rsidRPr="00893AAC">
              <w:rPr>
                <w:b/>
              </w:rPr>
              <w:t>Pas përfundimit të këtij kursi, studentët do të jenë në gjendje të:</w:t>
            </w:r>
          </w:p>
          <w:p w:rsidR="00BA46CD" w:rsidRDefault="00184148" w:rsidP="00BA46CD">
            <w:pPr>
              <w:pStyle w:val="NormalWeb"/>
              <w:spacing w:after="0"/>
              <w:jc w:val="both"/>
            </w:pPr>
            <w:r>
              <w:rPr>
                <w:b/>
              </w:rPr>
              <w:t>1. Kuptojnë</w:t>
            </w:r>
            <w:r w:rsidR="00BA46CD" w:rsidRPr="00620BD1">
              <w:rPr>
                <w:b/>
              </w:rPr>
              <w:t xml:space="preserve"> bazat</w:t>
            </w:r>
            <w:r w:rsidR="00BA46CD">
              <w:t>: Demonstroni një kuptim të plotë të koncepteve bazë, shkencës së materialeve dhe parimeve biomekanike që qëndrojnë në themel të protetikës fikse.</w:t>
            </w:r>
          </w:p>
          <w:p w:rsidR="00BA46CD" w:rsidRDefault="00BA46CD" w:rsidP="00BA46CD">
            <w:pPr>
              <w:pStyle w:val="NormalWeb"/>
              <w:spacing w:after="0"/>
              <w:jc w:val="both"/>
            </w:pPr>
            <w:r w:rsidRPr="00620BD1">
              <w:rPr>
                <w:b/>
              </w:rPr>
              <w:t>2. Zbatoni praktikisht njohuritë teorike:</w:t>
            </w:r>
            <w:r>
              <w:t xml:space="preserve"> Tregoni aftësi në aplikimin e njohurive teorike në detyrat praktike të projektimit, fabrikimit dhe vlerësimit të pajisjeve protetike fikse, duke përdorur teknikat tradicionale dhe flukset moderne të punës dixhitale.</w:t>
            </w:r>
          </w:p>
          <w:p w:rsidR="00BA46CD" w:rsidRDefault="00BA46CD" w:rsidP="00BA46CD">
            <w:pPr>
              <w:pStyle w:val="NormalWeb"/>
              <w:spacing w:after="0"/>
              <w:jc w:val="both"/>
            </w:pPr>
            <w:r w:rsidRPr="00620BD1">
              <w:rPr>
                <w:b/>
              </w:rPr>
              <w:t>3. Angazhohuni në Kërkime</w:t>
            </w:r>
            <w:r>
              <w:t>: Identifikoni dhe angazhohuni me kërkimin aktual dhe përparimet teknologjike në protezat fikse, duke vlerësuar në mënyrë kritike aplikimin e tyre në teknologjinë dentare.</w:t>
            </w:r>
          </w:p>
          <w:p w:rsidR="00BA46CD" w:rsidRDefault="00BA46CD" w:rsidP="00BA46CD">
            <w:pPr>
              <w:pStyle w:val="NormalWeb"/>
              <w:spacing w:after="0"/>
              <w:jc w:val="both"/>
            </w:pPr>
            <w:r w:rsidRPr="00620BD1">
              <w:rPr>
                <w:b/>
              </w:rPr>
              <w:t>4. Respektoni standardet etike</w:t>
            </w:r>
            <w:r>
              <w:t>: Njohni dhe zbatoni standardet etike në të gjitha aspektet e punës fikse protetike, duke përfshirë ndërveprimet me pacientët, proceset e fabrikimit dhe bashkëpunimin profesional.</w:t>
            </w:r>
          </w:p>
          <w:p w:rsidR="00BA46CD" w:rsidRDefault="00BA46CD" w:rsidP="00BA46CD">
            <w:pPr>
              <w:pStyle w:val="NormalWeb"/>
              <w:spacing w:after="0"/>
              <w:jc w:val="both"/>
            </w:pPr>
            <w:r w:rsidRPr="00620BD1">
              <w:rPr>
                <w:b/>
              </w:rPr>
              <w:t>5. Bashkëpunoni në mënyrë efektive:</w:t>
            </w:r>
            <w:r>
              <w:t xml:space="preserve"> Demonstroni aftësi efektive komunikimi dhe bashkëpunimi me një ekip stomatologjik multidisiplinar, duke siguruar transferimin e saktë të planeve të trajtimit në zgjidhje protetike.</w:t>
            </w:r>
          </w:p>
          <w:p w:rsidR="00BA46CD" w:rsidRDefault="00BA46CD" w:rsidP="00BA46CD">
            <w:pPr>
              <w:pStyle w:val="NormalWeb"/>
              <w:spacing w:after="0"/>
              <w:jc w:val="both"/>
            </w:pPr>
            <w:r w:rsidRPr="00620BD1">
              <w:rPr>
                <w:b/>
              </w:rPr>
              <w:t xml:space="preserve">6. Vlerësimi kritik i protezave: </w:t>
            </w:r>
            <w:r>
              <w:t>Fitoni aftësinë për të vlerësuar në mënyrë kritike estetikën, funksionin dhe përshtatjen e protezave fikse, duke aplikuar masat e kontrollit të cilësisë për të siguruar nivelin më të lartë të kujdesit ndaj pacientit.</w:t>
            </w:r>
          </w:p>
          <w:p w:rsidR="00BA46CD" w:rsidRDefault="00BA46CD" w:rsidP="00BA46CD">
            <w:pPr>
              <w:pStyle w:val="NormalWeb"/>
              <w:spacing w:after="0"/>
              <w:jc w:val="both"/>
            </w:pPr>
            <w:r w:rsidRPr="00620BD1">
              <w:rPr>
                <w:b/>
              </w:rPr>
              <w:t>7. Menaxhoni flukset e punës në laborator:</w:t>
            </w:r>
            <w:r>
              <w:t xml:space="preserve"> Organizoni dhe menaxhoni flukset e punës së laboratorit dentar në mënyrë efikase, duke i dhënë përparësi detyrave dhe duke përdorur burimet në mënyrë efektive për të përmbushur afatet dhe standardet e cilësisë.</w:t>
            </w:r>
          </w:p>
          <w:p w:rsidR="00BA46CD" w:rsidRPr="00962659" w:rsidRDefault="00BA46CD" w:rsidP="00BA46CD">
            <w:pPr>
              <w:jc w:val="both"/>
            </w:pPr>
            <w:r>
              <w:t>Duke arritur këto synime dhe objektiva, kursi "Protestodoncia Fikse 1" do të sigurojë që studentët të jenë të përgatitur mirë për të hyrë në botën profesionale të teknologjisë dentare, me një themel të fortë në protezën fikse që mbështet mësimin dhe specializimin e mëtejshëm në këtë fushë.</w:t>
            </w:r>
          </w:p>
        </w:tc>
      </w:tr>
      <w:tr w:rsidR="00BA46CD" w:rsidTr="00BF6DAE">
        <w:tc>
          <w:tcPr>
            <w:tcW w:w="1884" w:type="dxa"/>
          </w:tcPr>
          <w:p w:rsidR="00373E8C" w:rsidRDefault="00373E8C" w:rsidP="00BD3F8B">
            <w:pPr>
              <w:rPr>
                <w:rFonts w:ascii="Arial" w:hAnsi="Arial" w:cs="Arial"/>
                <w:b/>
                <w:bCs/>
                <w:sz w:val="24"/>
                <w:szCs w:val="24"/>
              </w:rPr>
            </w:pPr>
          </w:p>
          <w:p w:rsidR="00373E8C" w:rsidRDefault="00373E8C" w:rsidP="00BD3F8B">
            <w:pPr>
              <w:rPr>
                <w:rFonts w:ascii="Arial" w:hAnsi="Arial" w:cs="Arial"/>
                <w:b/>
                <w:bCs/>
                <w:sz w:val="24"/>
                <w:szCs w:val="24"/>
              </w:rPr>
            </w:pPr>
          </w:p>
          <w:p w:rsidR="00373E8C" w:rsidRDefault="00373E8C" w:rsidP="00BD3F8B">
            <w:pPr>
              <w:rPr>
                <w:rFonts w:ascii="Arial" w:hAnsi="Arial" w:cs="Arial"/>
                <w:b/>
                <w:bCs/>
                <w:sz w:val="24"/>
                <w:szCs w:val="24"/>
              </w:rPr>
            </w:pPr>
          </w:p>
          <w:p w:rsidR="00BA46CD" w:rsidRPr="00373E8C" w:rsidRDefault="004A417D" w:rsidP="00BD3F8B">
            <w:pPr>
              <w:rPr>
                <w:rFonts w:ascii="Arial" w:hAnsi="Arial" w:cs="Arial"/>
                <w:b/>
                <w:bCs/>
              </w:rPr>
            </w:pPr>
            <w:r w:rsidRPr="00373E8C">
              <w:rPr>
                <w:rFonts w:ascii="Arial" w:hAnsi="Arial" w:cs="Arial"/>
                <w:b/>
                <w:bCs/>
                <w:sz w:val="24"/>
                <w:szCs w:val="24"/>
              </w:rPr>
              <w:t xml:space="preserve">Rezultatet e pritshme </w:t>
            </w:r>
          </w:p>
        </w:tc>
        <w:tc>
          <w:tcPr>
            <w:tcW w:w="7466" w:type="dxa"/>
            <w:gridSpan w:val="6"/>
          </w:tcPr>
          <w:p w:rsidR="00BA46CD" w:rsidRDefault="00BA46CD" w:rsidP="00BA46CD">
            <w:pPr>
              <w:pStyle w:val="NormalWeb"/>
              <w:spacing w:after="0"/>
              <w:jc w:val="both"/>
            </w:pPr>
            <w:r>
              <w:t>Këto rezultate mësimore përmbledhin integrimin e njohurive teorike me aftësitë praktike, angazhimin kërkimor, praktikën etike profesionale dhe bashkëpunimin dhe komunikimin efektiv brenda ekipit të kujdesit dentar.</w:t>
            </w:r>
          </w:p>
          <w:p w:rsidR="00BA46CD" w:rsidRPr="00893AAC" w:rsidRDefault="00BA46CD" w:rsidP="00BA46CD">
            <w:pPr>
              <w:pStyle w:val="NormalWeb"/>
              <w:spacing w:after="0"/>
              <w:jc w:val="both"/>
              <w:rPr>
                <w:b/>
              </w:rPr>
            </w:pPr>
            <w:r w:rsidRPr="00893AAC">
              <w:rPr>
                <w:b/>
              </w:rPr>
              <w:t>Rezultatet e të nxënit për këtë kurs janë:</w:t>
            </w:r>
          </w:p>
          <w:p w:rsidR="00BA46CD" w:rsidRDefault="00BA46CD" w:rsidP="00BA46CD">
            <w:pPr>
              <w:pStyle w:val="NormalWeb"/>
              <w:spacing w:after="0"/>
              <w:jc w:val="both"/>
            </w:pPr>
            <w:r w:rsidRPr="00A566F8">
              <w:rPr>
                <w:b/>
              </w:rPr>
              <w:lastRenderedPageBreak/>
              <w:t>1.</w:t>
            </w:r>
            <w:r w:rsidR="008B5B45" w:rsidRPr="00A566F8">
              <w:rPr>
                <w:b/>
              </w:rPr>
              <w:t>(6)</w:t>
            </w:r>
            <w:r>
              <w:t xml:space="preserve"> </w:t>
            </w:r>
            <w:r w:rsidRPr="00390A2F">
              <w:rPr>
                <w:b/>
              </w:rPr>
              <w:t>Kuptimi gjithëpërfshirës i protetikës fikse:</w:t>
            </w:r>
            <w:r>
              <w:t xml:space="preserve"> Studentët do të demonstrojnë një kuptim gjithëpërfshirës të parimeve, materialeve, teknikave dhe konsideratave biomekanike thelbësore për protezën fikse, duke përfshirë projektimin dhe aplikimin e kurorave, urave, inlays, onlays dhe restaurimeve të tjera fikse.</w:t>
            </w:r>
          </w:p>
          <w:p w:rsidR="00BA46CD" w:rsidRDefault="00BA46CD" w:rsidP="00BA46CD">
            <w:pPr>
              <w:pStyle w:val="NormalWeb"/>
              <w:spacing w:after="0"/>
              <w:jc w:val="both"/>
            </w:pPr>
            <w:r w:rsidRPr="00A566F8">
              <w:rPr>
                <w:b/>
              </w:rPr>
              <w:t>2</w:t>
            </w:r>
            <w:r w:rsidRPr="00390A2F">
              <w:rPr>
                <w:b/>
              </w:rPr>
              <w:t xml:space="preserve">. </w:t>
            </w:r>
            <w:r w:rsidR="008B5B45" w:rsidRPr="00390A2F">
              <w:rPr>
                <w:b/>
              </w:rPr>
              <w:t xml:space="preserve"> (9)</w:t>
            </w:r>
            <w:r w:rsidRPr="00390A2F">
              <w:rPr>
                <w:b/>
              </w:rPr>
              <w:t>Aftësi praktike në teknikat e protezës</w:t>
            </w:r>
            <w:r>
              <w:t>: Studentët do të shfaqin aftësi në dizajnimin, fabrikimin dhe vlerësimin praktik të protezave fikse dentare, duke aplikuar rrjedhën tradicionale dhe dixhitale të punës në krijimin e restaurimeve dentare të qëndrueshme dhe estetikisht të këndshme.</w:t>
            </w:r>
          </w:p>
          <w:p w:rsidR="00BA46CD" w:rsidRDefault="00BA46CD" w:rsidP="00BA46CD">
            <w:pPr>
              <w:pStyle w:val="NormalWeb"/>
              <w:spacing w:after="0"/>
              <w:jc w:val="both"/>
            </w:pPr>
            <w:r w:rsidRPr="00A566F8">
              <w:rPr>
                <w:b/>
              </w:rPr>
              <w:t>3.</w:t>
            </w:r>
            <w:r>
              <w:t xml:space="preserve"> </w:t>
            </w:r>
            <w:r w:rsidR="008B5B45" w:rsidRPr="00390A2F">
              <w:rPr>
                <w:b/>
              </w:rPr>
              <w:t>(8</w:t>
            </w:r>
            <w:proofErr w:type="gramStart"/>
            <w:r w:rsidR="008B5B45" w:rsidRPr="00390A2F">
              <w:rPr>
                <w:b/>
              </w:rPr>
              <w:t>)</w:t>
            </w:r>
            <w:r w:rsidRPr="00390A2F">
              <w:rPr>
                <w:b/>
              </w:rPr>
              <w:t>Aftësitë</w:t>
            </w:r>
            <w:proofErr w:type="gramEnd"/>
            <w:r w:rsidRPr="00390A2F">
              <w:rPr>
                <w:b/>
              </w:rPr>
              <w:t xml:space="preserve"> kërkimore dhe të të menduarit kritik</w:t>
            </w:r>
            <w:r>
              <w:t>: Studentët do të tregojnë aftësinë për t'u angazhuar me kërkimin aktual, për të vlerësuar materialet inovative dhe për të eksploruar teknologjitë në zhvillim në protezat fikse. Ata do të vlerësojnë në mënyrë kritike implikimet e zbulimeve të reja për praktikën e teknologjisë dentare dhe do të kontribuojnë në avancimin e fushës.</w:t>
            </w:r>
          </w:p>
          <w:p w:rsidR="00BA46CD" w:rsidRDefault="00BA46CD" w:rsidP="00BA46CD">
            <w:pPr>
              <w:pStyle w:val="NormalWeb"/>
              <w:spacing w:after="0"/>
              <w:jc w:val="both"/>
            </w:pPr>
            <w:r w:rsidRPr="00A566F8">
              <w:rPr>
                <w:b/>
              </w:rPr>
              <w:t>4.</w:t>
            </w:r>
            <w:r w:rsidRPr="00390A2F">
              <w:rPr>
                <w:b/>
              </w:rPr>
              <w:t xml:space="preserve"> </w:t>
            </w:r>
            <w:proofErr w:type="gramStart"/>
            <w:r w:rsidR="00332B6A" w:rsidRPr="00390A2F">
              <w:rPr>
                <w:b/>
              </w:rPr>
              <w:t>clo(</w:t>
            </w:r>
            <w:proofErr w:type="gramEnd"/>
            <w:r w:rsidR="00332B6A" w:rsidRPr="00390A2F">
              <w:rPr>
                <w:b/>
              </w:rPr>
              <w:t xml:space="preserve">5) Plo(1) </w:t>
            </w:r>
            <w:r w:rsidRPr="00390A2F">
              <w:rPr>
                <w:b/>
              </w:rPr>
              <w:t>Praktika Etike Profesionale</w:t>
            </w:r>
            <w:r>
              <w:t>: Studentët do të kuptojnë dhe zbatojnë standardet etike në të gjitha aspektet e punës së tyre në protezat fikse, duke demonstruar përkushtim ndaj privatësisë së pacientit, pëlqimin e informuar dhe dhënien e restaurimeve dentare me cilësi të lartë.</w:t>
            </w:r>
          </w:p>
          <w:p w:rsidR="00BA46CD" w:rsidRDefault="00BA46CD" w:rsidP="00BA46CD">
            <w:pPr>
              <w:pStyle w:val="NormalWeb"/>
              <w:spacing w:after="0"/>
              <w:jc w:val="both"/>
            </w:pPr>
            <w:r w:rsidRPr="00B03DBE">
              <w:rPr>
                <w:b/>
              </w:rPr>
              <w:t xml:space="preserve">5. </w:t>
            </w:r>
            <w:r w:rsidR="003E4182">
              <w:rPr>
                <w:b/>
              </w:rPr>
              <w:t>clo(5)</w:t>
            </w:r>
            <w:r w:rsidR="00332B6A" w:rsidRPr="00B03DBE">
              <w:rPr>
                <w:b/>
              </w:rPr>
              <w:t>(13)</w:t>
            </w:r>
            <w:r w:rsidRPr="00B03DBE">
              <w:rPr>
                <w:b/>
              </w:rPr>
              <w:t>Bashkëpunimi dhe komunikimi</w:t>
            </w:r>
            <w:r>
              <w:t>: Studentët do të komunikojnë dhe bashkëpunojnë në mënyrë efektive me dentistët, teknikët dentarë dhe profesionistë të tjerë të kujdesit shëndetësor. Ata do të demonstrojnë aftësinë për të përkthyer planet e trajtimit në zgjidhje të sakta protetike përmes punës ekipore dhe komunikimit të qartë.</w:t>
            </w:r>
          </w:p>
          <w:p w:rsidR="00BA46CD" w:rsidRDefault="00BA46CD" w:rsidP="00BA46CD">
            <w:pPr>
              <w:pStyle w:val="NormalWeb"/>
              <w:spacing w:after="0"/>
              <w:jc w:val="both"/>
            </w:pPr>
            <w:r w:rsidRPr="00C3670C">
              <w:rPr>
                <w:b/>
              </w:rPr>
              <w:t xml:space="preserve">6. </w:t>
            </w:r>
            <w:r w:rsidR="00455D07" w:rsidRPr="00C3670C">
              <w:rPr>
                <w:b/>
              </w:rPr>
              <w:t>(15)</w:t>
            </w:r>
            <w:r w:rsidRPr="00C3670C">
              <w:rPr>
                <w:b/>
              </w:rPr>
              <w:t>Vlerësimi kritik i protezave dentare</w:t>
            </w:r>
            <w:r>
              <w:t>: Studentët do të jenë në gjendje të vlerësojnë në mënyrë kritike estetikën, funksionin dhe përshtatjen e protezave fikse dentare, duke përdorur masa të kontrollit të cilësisë për të siguruar që restaurimet të përmbushin kërkesat klinike dhe pritjet e pacientit.</w:t>
            </w:r>
          </w:p>
          <w:p w:rsidR="00BA46CD" w:rsidRDefault="00BA46CD" w:rsidP="00BA46CD">
            <w:pPr>
              <w:pStyle w:val="NormalWeb"/>
              <w:spacing w:after="0"/>
              <w:jc w:val="both"/>
            </w:pPr>
            <w:r w:rsidRPr="00C3670C">
              <w:rPr>
                <w:b/>
              </w:rPr>
              <w:t>7.</w:t>
            </w:r>
            <w:r w:rsidR="00332B6A" w:rsidRPr="00C3670C">
              <w:rPr>
                <w:b/>
              </w:rPr>
              <w:t>(14)</w:t>
            </w:r>
            <w:r w:rsidRPr="00C3670C">
              <w:rPr>
                <w:b/>
              </w:rPr>
              <w:t xml:space="preserve"> Menaxhimi efikas i laboratorit:</w:t>
            </w:r>
            <w:r>
              <w:t xml:space="preserve"> Studentët do të organizojnë dhe menaxhojnë flukset e punës së laboratorit dentar në mënyrë efikase, duke demonstruar aftësinë për të prioritizuar detyrat, për të menaxhuar burimet dhe për t'iu përmbajtur afateve, duke siguruar shpërndarjen në kohë të protezave dentare me cilësi të lartë.</w:t>
            </w:r>
          </w:p>
          <w:p w:rsidR="00BA46CD" w:rsidRPr="00962659" w:rsidRDefault="00BA46CD" w:rsidP="00BA46CD">
            <w:pPr>
              <w:jc w:val="both"/>
            </w:pPr>
            <w:r w:rsidRPr="00332B6A">
              <w:rPr>
                <w:rFonts w:ascii="Times New Roman" w:hAnsi="Times New Roman" w:cs="Times New Roman"/>
                <w:sz w:val="24"/>
                <w:szCs w:val="24"/>
              </w:rPr>
              <w:t>Këto rezultate mësimore sigurojnë që studentët që përfundojnë kursin "Protestodoncia Fikse 1" të jenë të përgatitur mirë për të përmbushur kërkesat e profesionit të teknologjisë dentare. Ata do të kenë një bazë të fortë si në aspektin teorik ashtu edhe në aplikimet praktike të protetikës fikse, të gatshëm për të kontribuar efektivisht në ekipet e kujdesit shëndetësor dentar dhe për të ndjekur specializimin e mëtejshëm në këtë fushë</w:t>
            </w:r>
            <w:r>
              <w:t>.</w:t>
            </w:r>
          </w:p>
        </w:tc>
      </w:tr>
      <w:tr w:rsidR="00BA46CD" w:rsidTr="00BF6DAE">
        <w:tc>
          <w:tcPr>
            <w:tcW w:w="1884" w:type="dxa"/>
            <w:vAlign w:val="center"/>
          </w:tcPr>
          <w:p w:rsidR="001D28F5" w:rsidRDefault="001D28F5" w:rsidP="00A8380F">
            <w:pPr>
              <w:rPr>
                <w:rFonts w:ascii="Arial" w:hAnsi="Arial" w:cs="Arial"/>
                <w:b/>
                <w:bCs/>
                <w:sz w:val="24"/>
                <w:szCs w:val="24"/>
              </w:rPr>
            </w:pPr>
          </w:p>
          <w:p w:rsidR="001D28F5" w:rsidRDefault="001D28F5" w:rsidP="00A8380F">
            <w:pPr>
              <w:rPr>
                <w:rFonts w:ascii="Arial" w:hAnsi="Arial" w:cs="Arial"/>
                <w:b/>
                <w:bCs/>
                <w:sz w:val="24"/>
                <w:szCs w:val="24"/>
              </w:rPr>
            </w:pPr>
          </w:p>
          <w:p w:rsidR="001D28F5" w:rsidRDefault="001D28F5" w:rsidP="00A8380F">
            <w:pPr>
              <w:rPr>
                <w:rFonts w:ascii="Arial" w:hAnsi="Arial" w:cs="Arial"/>
                <w:b/>
                <w:bCs/>
                <w:sz w:val="24"/>
                <w:szCs w:val="24"/>
              </w:rPr>
            </w:pPr>
          </w:p>
          <w:p w:rsidR="001D28F5" w:rsidRDefault="001D28F5" w:rsidP="00A8380F">
            <w:pPr>
              <w:rPr>
                <w:rFonts w:ascii="Arial" w:hAnsi="Arial" w:cs="Arial"/>
                <w:b/>
                <w:bCs/>
                <w:sz w:val="24"/>
                <w:szCs w:val="24"/>
              </w:rPr>
            </w:pPr>
          </w:p>
          <w:p w:rsidR="001D28F5" w:rsidRDefault="001D28F5" w:rsidP="00A8380F">
            <w:pPr>
              <w:rPr>
                <w:rFonts w:ascii="Arial" w:hAnsi="Arial" w:cs="Arial"/>
                <w:b/>
                <w:bCs/>
                <w:sz w:val="24"/>
                <w:szCs w:val="24"/>
              </w:rPr>
            </w:pPr>
          </w:p>
          <w:p w:rsidR="001D28F5" w:rsidRDefault="001D28F5" w:rsidP="00A8380F">
            <w:pPr>
              <w:rPr>
                <w:rFonts w:ascii="Arial" w:hAnsi="Arial" w:cs="Arial"/>
                <w:b/>
                <w:bCs/>
                <w:sz w:val="24"/>
                <w:szCs w:val="24"/>
              </w:rPr>
            </w:pPr>
          </w:p>
          <w:p w:rsidR="001D28F5" w:rsidRDefault="001D28F5" w:rsidP="00A8380F">
            <w:pPr>
              <w:rPr>
                <w:rFonts w:ascii="Arial" w:hAnsi="Arial" w:cs="Arial"/>
                <w:b/>
                <w:bCs/>
                <w:sz w:val="24"/>
                <w:szCs w:val="24"/>
              </w:rPr>
            </w:pPr>
          </w:p>
          <w:p w:rsidR="00BA46CD" w:rsidRPr="008B6069" w:rsidRDefault="001D28F5" w:rsidP="00A8380F">
            <w:pPr>
              <w:rPr>
                <w:rFonts w:ascii="Arial" w:hAnsi="Arial" w:cs="Arial"/>
                <w:b/>
                <w:bCs/>
                <w:sz w:val="24"/>
                <w:szCs w:val="24"/>
              </w:rPr>
            </w:pPr>
            <w:r>
              <w:rPr>
                <w:rFonts w:ascii="Arial" w:hAnsi="Arial" w:cs="Arial"/>
                <w:b/>
                <w:bCs/>
                <w:sz w:val="24"/>
                <w:szCs w:val="24"/>
              </w:rPr>
              <w:t xml:space="preserve">Përafrimi i rezultateve të nxënit të lëndës me rezultatet e të nxënit të programit </w:t>
            </w:r>
          </w:p>
        </w:tc>
        <w:tc>
          <w:tcPr>
            <w:tcW w:w="7466" w:type="dxa"/>
            <w:gridSpan w:val="6"/>
          </w:tcPr>
          <w:p w:rsidR="001D28F5" w:rsidRDefault="001D28F5" w:rsidP="00A8380F">
            <w:pPr>
              <w:jc w:val="both"/>
              <w:rPr>
                <w:rFonts w:ascii="Times New Roman" w:eastAsia="Times New Roman" w:hAnsi="Times New Roman" w:cs="Times New Roman"/>
                <w:bCs/>
                <w:sz w:val="24"/>
                <w:szCs w:val="24"/>
              </w:rPr>
            </w:pPr>
          </w:p>
          <w:p w:rsidR="001D28F5" w:rsidRDefault="001D28F5" w:rsidP="00A8380F">
            <w:pPr>
              <w:jc w:val="both"/>
              <w:rPr>
                <w:rFonts w:ascii="Times New Roman" w:eastAsia="Times New Roman" w:hAnsi="Times New Roman" w:cs="Times New Roman"/>
                <w:bCs/>
                <w:sz w:val="24"/>
                <w:szCs w:val="24"/>
              </w:rPr>
            </w:pPr>
          </w:p>
          <w:p w:rsidR="001D28F5" w:rsidRDefault="001D28F5" w:rsidP="00A8380F">
            <w:pPr>
              <w:jc w:val="both"/>
              <w:rPr>
                <w:rFonts w:ascii="Times New Roman" w:eastAsia="Times New Roman" w:hAnsi="Times New Roman" w:cs="Times New Roman"/>
                <w:bCs/>
                <w:sz w:val="24"/>
                <w:szCs w:val="24"/>
              </w:rPr>
            </w:pPr>
          </w:p>
          <w:p w:rsidR="00A8380F" w:rsidRPr="00A8380F" w:rsidRDefault="00A8380F" w:rsidP="00A8380F">
            <w:pPr>
              <w:jc w:val="both"/>
              <w:rPr>
                <w:rFonts w:ascii="Times New Roman" w:eastAsia="Times New Roman" w:hAnsi="Times New Roman" w:cs="Times New Roman"/>
                <w:bCs/>
                <w:sz w:val="24"/>
                <w:szCs w:val="24"/>
              </w:rPr>
            </w:pPr>
            <w:r w:rsidRPr="00A8380F">
              <w:rPr>
                <w:rFonts w:ascii="Times New Roman" w:eastAsia="Times New Roman" w:hAnsi="Times New Roman" w:cs="Times New Roman"/>
                <w:bCs/>
                <w:sz w:val="24"/>
                <w:szCs w:val="24"/>
              </w:rPr>
              <w:t>Përafrimi i rezultateve të të nxënit të kursit për "Protestodoncinë Fikse 1" me rezultatet e të mësuarit të programit për Teknik Dentar, niveli Bachelor, siguron që kursi të kontribuojë në mënyrë efektive në objektivat arsimore gjithëpërfshirëse të programit. Ja se si rezultatet specifike të të nxënit të "Protestodoncisë Fikse 1" hartohen dhe mbështesin arritjen e rezultateve më të gjera të të nxënit të programit:</w:t>
            </w:r>
          </w:p>
          <w:p w:rsidR="00A8380F" w:rsidRPr="00A8380F" w:rsidRDefault="00A8380F" w:rsidP="00A8380F">
            <w:pPr>
              <w:pStyle w:val="ListParagraph"/>
              <w:jc w:val="both"/>
              <w:rPr>
                <w:rFonts w:ascii="Times New Roman" w:eastAsia="Times New Roman" w:hAnsi="Times New Roman" w:cs="Times New Roman"/>
                <w:bCs/>
                <w:sz w:val="24"/>
                <w:szCs w:val="24"/>
              </w:rPr>
            </w:pPr>
            <w:r w:rsidRPr="00C3670C">
              <w:rPr>
                <w:rFonts w:ascii="Times New Roman" w:eastAsia="Times New Roman" w:hAnsi="Times New Roman" w:cs="Times New Roman"/>
                <w:b/>
                <w:bCs/>
                <w:sz w:val="24"/>
                <w:szCs w:val="24"/>
              </w:rPr>
              <w:t>1. Kuptimi gjithëpërfshirës i protetikës fikse</w:t>
            </w:r>
            <w:r w:rsidRPr="00A8380F">
              <w:rPr>
                <w:rFonts w:ascii="Times New Roman" w:eastAsia="Times New Roman" w:hAnsi="Times New Roman" w:cs="Times New Roman"/>
                <w:bCs/>
                <w:sz w:val="24"/>
                <w:szCs w:val="24"/>
              </w:rPr>
              <w:t>:</w:t>
            </w:r>
          </w:p>
          <w:p w:rsidR="00A8380F" w:rsidRPr="00A8380F" w:rsidRDefault="00A8380F" w:rsidP="00A8380F">
            <w:pPr>
              <w:pStyle w:val="ListParagraph"/>
              <w:jc w:val="both"/>
              <w:rPr>
                <w:rFonts w:ascii="Times New Roman" w:eastAsia="Times New Roman" w:hAnsi="Times New Roman" w:cs="Times New Roman"/>
                <w:bCs/>
                <w:sz w:val="24"/>
                <w:szCs w:val="24"/>
              </w:rPr>
            </w:pPr>
            <w:r w:rsidRPr="00A8380F">
              <w:rPr>
                <w:rFonts w:ascii="Times New Roman" w:eastAsia="Times New Roman" w:hAnsi="Times New Roman" w:cs="Times New Roman"/>
                <w:bCs/>
                <w:sz w:val="24"/>
                <w:szCs w:val="24"/>
              </w:rPr>
              <w:t xml:space="preserve"> Përputhet me rezultatin e programit mbi njohuritë dhe mirëkuptimin: Ky rezultat mbështet qëllimin e programit për t'i pajisur studentët me një bazë solide në teknologjinë dentare, duke përfshirë të kuptuarit e parimeve dhe teknikave kryesore.</w:t>
            </w:r>
          </w:p>
          <w:p w:rsidR="00A8380F" w:rsidRPr="00A8380F" w:rsidRDefault="00A8380F" w:rsidP="00A8380F">
            <w:pPr>
              <w:pStyle w:val="ListParagraph"/>
              <w:jc w:val="both"/>
              <w:rPr>
                <w:rFonts w:ascii="Times New Roman" w:eastAsia="Times New Roman" w:hAnsi="Times New Roman" w:cs="Times New Roman"/>
                <w:bCs/>
                <w:sz w:val="24"/>
                <w:szCs w:val="24"/>
              </w:rPr>
            </w:pPr>
            <w:r w:rsidRPr="00C3670C">
              <w:rPr>
                <w:rFonts w:ascii="Times New Roman" w:eastAsia="Times New Roman" w:hAnsi="Times New Roman" w:cs="Times New Roman"/>
                <w:b/>
                <w:bCs/>
                <w:sz w:val="24"/>
                <w:szCs w:val="24"/>
              </w:rPr>
              <w:t>2. Aftësi praktike në teknikat protetike:</w:t>
            </w:r>
          </w:p>
          <w:p w:rsidR="00A8380F" w:rsidRPr="00A8380F" w:rsidRDefault="00A8380F" w:rsidP="00A8380F">
            <w:pPr>
              <w:pStyle w:val="ListParagraph"/>
              <w:jc w:val="both"/>
              <w:rPr>
                <w:rFonts w:ascii="Times New Roman" w:eastAsia="Times New Roman" w:hAnsi="Times New Roman" w:cs="Times New Roman"/>
                <w:bCs/>
                <w:sz w:val="24"/>
                <w:szCs w:val="24"/>
              </w:rPr>
            </w:pPr>
            <w:r w:rsidRPr="00A8380F">
              <w:rPr>
                <w:rFonts w:ascii="Times New Roman" w:eastAsia="Times New Roman" w:hAnsi="Times New Roman" w:cs="Times New Roman"/>
                <w:bCs/>
                <w:sz w:val="24"/>
                <w:szCs w:val="24"/>
              </w:rPr>
              <w:t>Përputhet me rezultatin e programit për aftësitë praktike: Kontribuon drejtpërdrejt në objektivin e programit për zhvillimin e aftësive praktike në procedurat laboratorike dentare, duke siguruar që studentët të jenë të përgatitur për detyrat e teknologjisë dentare në botën reale.</w:t>
            </w:r>
          </w:p>
          <w:p w:rsidR="00A217AE" w:rsidRDefault="00A8380F" w:rsidP="00A217AE">
            <w:pPr>
              <w:pStyle w:val="ListParagraph"/>
              <w:jc w:val="both"/>
              <w:rPr>
                <w:rFonts w:ascii="Times New Roman" w:eastAsia="Times New Roman" w:hAnsi="Times New Roman" w:cs="Times New Roman"/>
                <w:bCs/>
                <w:sz w:val="24"/>
                <w:szCs w:val="24"/>
              </w:rPr>
            </w:pPr>
            <w:r w:rsidRPr="00C3670C">
              <w:rPr>
                <w:rFonts w:ascii="Times New Roman" w:eastAsia="Times New Roman" w:hAnsi="Times New Roman" w:cs="Times New Roman"/>
                <w:b/>
                <w:bCs/>
                <w:sz w:val="24"/>
                <w:szCs w:val="24"/>
              </w:rPr>
              <w:t>3. Aftësitë kërkimore dhe të të menduarit kritik</w:t>
            </w:r>
            <w:r w:rsidRPr="00A8380F">
              <w:rPr>
                <w:rFonts w:ascii="Times New Roman" w:eastAsia="Times New Roman" w:hAnsi="Times New Roman" w:cs="Times New Roman"/>
                <w:bCs/>
                <w:sz w:val="24"/>
                <w:szCs w:val="24"/>
              </w:rPr>
              <w:t>:</w:t>
            </w:r>
          </w:p>
          <w:p w:rsidR="00A8380F" w:rsidRPr="00A217AE" w:rsidRDefault="00A8380F" w:rsidP="00A217AE">
            <w:pPr>
              <w:pStyle w:val="ListParagraph"/>
              <w:jc w:val="both"/>
              <w:rPr>
                <w:rFonts w:ascii="Times New Roman" w:eastAsia="Times New Roman" w:hAnsi="Times New Roman" w:cs="Times New Roman"/>
                <w:bCs/>
                <w:sz w:val="24"/>
                <w:szCs w:val="24"/>
              </w:rPr>
            </w:pPr>
            <w:r w:rsidRPr="00A217AE">
              <w:rPr>
                <w:rFonts w:ascii="Times New Roman" w:eastAsia="Times New Roman" w:hAnsi="Times New Roman" w:cs="Times New Roman"/>
                <w:bCs/>
                <w:sz w:val="24"/>
                <w:szCs w:val="24"/>
              </w:rPr>
              <w:t xml:space="preserve"> Përputhet me rezultatin e programit për kërkimin dhe inovacionin: Rrit qëllimin e programit për të nxitur një mjedis që inkurajon angazhimin me kërkimin, analizën kritike dhe inovacionin brenda teknologjisë dentare.</w:t>
            </w:r>
          </w:p>
          <w:p w:rsidR="00A8380F" w:rsidRPr="00A8380F" w:rsidRDefault="00A8380F" w:rsidP="00A8380F">
            <w:pPr>
              <w:pStyle w:val="ListParagraph"/>
              <w:jc w:val="both"/>
              <w:rPr>
                <w:rFonts w:ascii="Times New Roman" w:eastAsia="Times New Roman" w:hAnsi="Times New Roman" w:cs="Times New Roman"/>
                <w:bCs/>
                <w:sz w:val="24"/>
                <w:szCs w:val="24"/>
              </w:rPr>
            </w:pPr>
            <w:r w:rsidRPr="00C3670C">
              <w:rPr>
                <w:rFonts w:ascii="Times New Roman" w:eastAsia="Times New Roman" w:hAnsi="Times New Roman" w:cs="Times New Roman"/>
                <w:b/>
                <w:bCs/>
                <w:sz w:val="24"/>
                <w:szCs w:val="24"/>
              </w:rPr>
              <w:t>4. Praktika etike profesionale</w:t>
            </w:r>
            <w:r w:rsidRPr="00A8380F">
              <w:rPr>
                <w:rFonts w:ascii="Times New Roman" w:eastAsia="Times New Roman" w:hAnsi="Times New Roman" w:cs="Times New Roman"/>
                <w:bCs/>
                <w:sz w:val="24"/>
                <w:szCs w:val="24"/>
              </w:rPr>
              <w:t>:</w:t>
            </w:r>
          </w:p>
          <w:p w:rsidR="00A8380F" w:rsidRPr="00A8380F" w:rsidRDefault="00A8380F" w:rsidP="00A8380F">
            <w:pPr>
              <w:pStyle w:val="ListParagraph"/>
              <w:jc w:val="both"/>
              <w:rPr>
                <w:rFonts w:ascii="Times New Roman" w:eastAsia="Times New Roman" w:hAnsi="Times New Roman" w:cs="Times New Roman"/>
                <w:bCs/>
                <w:sz w:val="24"/>
                <w:szCs w:val="24"/>
              </w:rPr>
            </w:pPr>
            <w:r w:rsidRPr="00A8380F">
              <w:rPr>
                <w:rFonts w:ascii="Times New Roman" w:eastAsia="Times New Roman" w:hAnsi="Times New Roman" w:cs="Times New Roman"/>
                <w:bCs/>
                <w:sz w:val="24"/>
                <w:szCs w:val="24"/>
              </w:rPr>
              <w:t xml:space="preserve"> Përputhet me rezultatin e programit në praktikën etike: Përforcon theksin e programit mbi konsideratat etike dhe sjelljen profesionale, duke u përafruar me qëllimin për të futur standarde të larta etike tek teknikët dentarë të ardhshëm.</w:t>
            </w:r>
          </w:p>
          <w:p w:rsidR="00A8380F" w:rsidRPr="00A8380F" w:rsidRDefault="00A8380F" w:rsidP="00A8380F">
            <w:pPr>
              <w:pStyle w:val="ListParagraph"/>
              <w:jc w:val="both"/>
              <w:rPr>
                <w:rFonts w:ascii="Times New Roman" w:eastAsia="Times New Roman" w:hAnsi="Times New Roman" w:cs="Times New Roman"/>
                <w:bCs/>
                <w:sz w:val="24"/>
                <w:szCs w:val="24"/>
              </w:rPr>
            </w:pPr>
            <w:r w:rsidRPr="00C3670C">
              <w:rPr>
                <w:rFonts w:ascii="Times New Roman" w:eastAsia="Times New Roman" w:hAnsi="Times New Roman" w:cs="Times New Roman"/>
                <w:b/>
                <w:bCs/>
                <w:sz w:val="24"/>
                <w:szCs w:val="24"/>
              </w:rPr>
              <w:t>5. Bashkëpunimi dhe Komunikimi</w:t>
            </w:r>
            <w:r w:rsidRPr="00A8380F">
              <w:rPr>
                <w:rFonts w:ascii="Times New Roman" w:eastAsia="Times New Roman" w:hAnsi="Times New Roman" w:cs="Times New Roman"/>
                <w:bCs/>
                <w:sz w:val="24"/>
                <w:szCs w:val="24"/>
              </w:rPr>
              <w:t>:</w:t>
            </w:r>
          </w:p>
          <w:p w:rsidR="00A8380F" w:rsidRPr="00A8380F" w:rsidRDefault="00A8380F" w:rsidP="00A8380F">
            <w:pPr>
              <w:pStyle w:val="ListParagraph"/>
              <w:jc w:val="both"/>
              <w:rPr>
                <w:rFonts w:ascii="Times New Roman" w:eastAsia="Times New Roman" w:hAnsi="Times New Roman" w:cs="Times New Roman"/>
                <w:bCs/>
                <w:sz w:val="24"/>
                <w:szCs w:val="24"/>
              </w:rPr>
            </w:pPr>
            <w:r w:rsidRPr="00A8380F">
              <w:rPr>
                <w:rFonts w:ascii="Times New Roman" w:eastAsia="Times New Roman" w:hAnsi="Times New Roman" w:cs="Times New Roman"/>
                <w:bCs/>
                <w:sz w:val="24"/>
                <w:szCs w:val="24"/>
              </w:rPr>
              <w:t xml:space="preserve"> Përputhet me rezultatin e programit për punën në grup dhe komunikimin: Mbështet qëllimin e programit për përgatitjen e studentëve për të punuar në mënyrë efektive brenda ekipeve ndërdisiplinore të kujdesit dentar, duke theksuar rëndësinë e aftësive të komunikimit në mjediset profesionale.</w:t>
            </w:r>
          </w:p>
          <w:p w:rsidR="00A8380F" w:rsidRPr="00A8380F" w:rsidRDefault="00A8380F" w:rsidP="00A8380F">
            <w:pPr>
              <w:pStyle w:val="ListParagraph"/>
              <w:jc w:val="both"/>
              <w:rPr>
                <w:rFonts w:ascii="Times New Roman" w:eastAsia="Times New Roman" w:hAnsi="Times New Roman" w:cs="Times New Roman"/>
                <w:bCs/>
                <w:sz w:val="24"/>
                <w:szCs w:val="24"/>
              </w:rPr>
            </w:pPr>
            <w:r w:rsidRPr="00C3670C">
              <w:rPr>
                <w:rFonts w:ascii="Times New Roman" w:eastAsia="Times New Roman" w:hAnsi="Times New Roman" w:cs="Times New Roman"/>
                <w:b/>
                <w:bCs/>
                <w:sz w:val="24"/>
                <w:szCs w:val="24"/>
              </w:rPr>
              <w:t>6. Vlerësimi kritik i protezave dentare</w:t>
            </w:r>
            <w:r w:rsidRPr="00A8380F">
              <w:rPr>
                <w:rFonts w:ascii="Times New Roman" w:eastAsia="Times New Roman" w:hAnsi="Times New Roman" w:cs="Times New Roman"/>
                <w:bCs/>
                <w:sz w:val="24"/>
                <w:szCs w:val="24"/>
              </w:rPr>
              <w:t>:</w:t>
            </w:r>
          </w:p>
          <w:p w:rsidR="00A8380F" w:rsidRPr="00A8380F" w:rsidRDefault="00A8380F" w:rsidP="00A8380F">
            <w:pPr>
              <w:pStyle w:val="ListParagraph"/>
              <w:jc w:val="both"/>
              <w:rPr>
                <w:rFonts w:ascii="Times New Roman" w:eastAsia="Times New Roman" w:hAnsi="Times New Roman" w:cs="Times New Roman"/>
                <w:bCs/>
                <w:sz w:val="24"/>
                <w:szCs w:val="24"/>
              </w:rPr>
            </w:pPr>
            <w:r w:rsidRPr="00A8380F">
              <w:rPr>
                <w:rFonts w:ascii="Times New Roman" w:eastAsia="Times New Roman" w:hAnsi="Times New Roman" w:cs="Times New Roman"/>
                <w:bCs/>
                <w:sz w:val="24"/>
                <w:szCs w:val="24"/>
              </w:rPr>
              <w:t xml:space="preserve"> Përputhet me rezultatin e programit për kontrollin e cilësisë: Kontribuon në objektivin e programit për të siguruar që studentët të mund të vlerësojnë në mënyrë kritike cilësinë e restaurimeve dentare, duke aplikuar masa të kontrollit të cilësisë në përputhje me standardet e industrisë.</w:t>
            </w:r>
          </w:p>
          <w:p w:rsidR="00A8380F" w:rsidRPr="00A8380F" w:rsidRDefault="00A8380F" w:rsidP="00A8380F">
            <w:pPr>
              <w:pStyle w:val="ListParagraph"/>
              <w:jc w:val="both"/>
              <w:rPr>
                <w:rFonts w:ascii="Times New Roman" w:eastAsia="Times New Roman" w:hAnsi="Times New Roman" w:cs="Times New Roman"/>
                <w:bCs/>
                <w:sz w:val="24"/>
                <w:szCs w:val="24"/>
              </w:rPr>
            </w:pPr>
            <w:r w:rsidRPr="00A566F8">
              <w:rPr>
                <w:rFonts w:ascii="Times New Roman" w:eastAsia="Times New Roman" w:hAnsi="Times New Roman" w:cs="Times New Roman"/>
                <w:b/>
                <w:bCs/>
                <w:sz w:val="24"/>
                <w:szCs w:val="24"/>
              </w:rPr>
              <w:t>7. Menaxhimi efikas i laboratorit</w:t>
            </w:r>
            <w:r w:rsidRPr="00A8380F">
              <w:rPr>
                <w:rFonts w:ascii="Times New Roman" w:eastAsia="Times New Roman" w:hAnsi="Times New Roman" w:cs="Times New Roman"/>
                <w:bCs/>
                <w:sz w:val="24"/>
                <w:szCs w:val="24"/>
              </w:rPr>
              <w:t>:</w:t>
            </w:r>
          </w:p>
          <w:p w:rsidR="00A8380F" w:rsidRPr="00A8380F" w:rsidRDefault="00A8380F" w:rsidP="00A8380F">
            <w:pPr>
              <w:pStyle w:val="ListParagraph"/>
              <w:jc w:val="both"/>
              <w:rPr>
                <w:rFonts w:ascii="Times New Roman" w:eastAsia="Times New Roman" w:hAnsi="Times New Roman" w:cs="Times New Roman"/>
                <w:bCs/>
                <w:sz w:val="24"/>
                <w:szCs w:val="24"/>
              </w:rPr>
            </w:pPr>
            <w:r w:rsidRPr="00A8380F">
              <w:rPr>
                <w:rFonts w:ascii="Times New Roman" w:eastAsia="Times New Roman" w:hAnsi="Times New Roman" w:cs="Times New Roman"/>
                <w:bCs/>
                <w:sz w:val="24"/>
                <w:szCs w:val="24"/>
              </w:rPr>
              <w:t xml:space="preserve">Përputhet me rezultatin e programit për menaxhimin dhe organizimin: Përmirëson qëllimin e programit për pajisjen e studentëve me aftësitë e nevojshme për të menaxhuar në mënyrë </w:t>
            </w:r>
            <w:r w:rsidRPr="00A8380F">
              <w:rPr>
                <w:rFonts w:ascii="Times New Roman" w:eastAsia="Times New Roman" w:hAnsi="Times New Roman" w:cs="Times New Roman"/>
                <w:bCs/>
                <w:sz w:val="24"/>
                <w:szCs w:val="24"/>
              </w:rPr>
              <w:lastRenderedPageBreak/>
              <w:t>efikase operacionet e laboratorit dentar, duke përfshirë menaxhimin e burimeve dhe organizimin e rrjedhës së punës.</w:t>
            </w:r>
          </w:p>
          <w:p w:rsidR="00A8380F" w:rsidRPr="00A8380F" w:rsidRDefault="00A8380F" w:rsidP="00A8380F">
            <w:pPr>
              <w:pStyle w:val="ListParagraph"/>
              <w:jc w:val="both"/>
              <w:rPr>
                <w:rFonts w:ascii="Times New Roman" w:eastAsia="Times New Roman" w:hAnsi="Times New Roman" w:cs="Times New Roman"/>
                <w:bCs/>
                <w:sz w:val="24"/>
                <w:szCs w:val="24"/>
              </w:rPr>
            </w:pPr>
            <w:r w:rsidRPr="00A8380F">
              <w:rPr>
                <w:rFonts w:ascii="Times New Roman" w:eastAsia="Times New Roman" w:hAnsi="Times New Roman" w:cs="Times New Roman"/>
                <w:bCs/>
                <w:sz w:val="24"/>
                <w:szCs w:val="24"/>
              </w:rPr>
              <w:t>Duke arritur rezultatet e të nxënit në kursin "Protestodoncia Fikse 1", studentët bëjnë përparim të konsiderueshëm drejt përmbushjes së rezultateve më të gjera të të nxënit të programit të Teknikut Dentar. Ky kurs luan një rol vendimtar në përgatitjen e studentëve për kërkesat e profesionit, duke siguruar që ata të zotërojnë njohuritë, aftësitë dhe atributet profesionale të nevojshme për sukses në fushën e teknologjisë dentare. Përafrimi i rezultateve të të nxënit të kurseve me rezultatet e të nxënit të programit siguron një përvojë arsimore kohezive dhe gjithëpërfshirëse që mbështet zhvillimin akademik dhe profesional të studentëve.</w:t>
            </w:r>
          </w:p>
          <w:p w:rsidR="00BA46CD" w:rsidRPr="003D46BE" w:rsidRDefault="00BA46CD" w:rsidP="00A8380F">
            <w:pPr>
              <w:pStyle w:val="ListParagraph"/>
              <w:jc w:val="both"/>
              <w:rPr>
                <w:rFonts w:ascii="Times New Roman" w:hAnsi="Times New Roman" w:cs="Times New Roman"/>
                <w:bCs/>
                <w:sz w:val="24"/>
                <w:szCs w:val="24"/>
              </w:rPr>
            </w:pPr>
          </w:p>
        </w:tc>
      </w:tr>
      <w:tr w:rsidR="00BA46CD" w:rsidTr="00BF6DAE">
        <w:tc>
          <w:tcPr>
            <w:tcW w:w="1884" w:type="dxa"/>
          </w:tcPr>
          <w:p w:rsidR="00C8528B" w:rsidRDefault="00C8528B" w:rsidP="00757078">
            <w:pPr>
              <w:pStyle w:val="TableParagraph"/>
              <w:spacing w:line="227" w:lineRule="exact"/>
              <w:rPr>
                <w:b/>
                <w:bCs/>
                <w:sz w:val="24"/>
                <w:szCs w:val="24"/>
              </w:rPr>
            </w:pPr>
          </w:p>
          <w:p w:rsidR="00C8528B" w:rsidRDefault="00C8528B" w:rsidP="00757078">
            <w:pPr>
              <w:pStyle w:val="TableParagraph"/>
              <w:spacing w:line="227" w:lineRule="exact"/>
              <w:rPr>
                <w:b/>
                <w:bCs/>
                <w:sz w:val="24"/>
                <w:szCs w:val="24"/>
              </w:rPr>
            </w:pPr>
          </w:p>
          <w:p w:rsidR="00C8528B" w:rsidRDefault="00C8528B" w:rsidP="00757078">
            <w:pPr>
              <w:pStyle w:val="TableParagraph"/>
              <w:spacing w:line="227" w:lineRule="exact"/>
              <w:rPr>
                <w:b/>
                <w:bCs/>
                <w:sz w:val="24"/>
                <w:szCs w:val="24"/>
              </w:rPr>
            </w:pPr>
          </w:p>
          <w:p w:rsidR="00BA46CD" w:rsidRPr="00C8528B" w:rsidRDefault="00757078" w:rsidP="00757078">
            <w:pPr>
              <w:pStyle w:val="TableParagraph"/>
              <w:spacing w:line="227" w:lineRule="exact"/>
              <w:rPr>
                <w:b/>
                <w:bCs/>
                <w:sz w:val="24"/>
                <w:szCs w:val="24"/>
              </w:rPr>
            </w:pPr>
            <w:r w:rsidRPr="00C8528B">
              <w:rPr>
                <w:b/>
                <w:bCs/>
                <w:sz w:val="24"/>
                <w:szCs w:val="24"/>
              </w:rPr>
              <w:t>Metoda e  mësimdhënies</w:t>
            </w:r>
          </w:p>
        </w:tc>
        <w:tc>
          <w:tcPr>
            <w:tcW w:w="7466" w:type="dxa"/>
            <w:gridSpan w:val="6"/>
          </w:tcPr>
          <w:p w:rsidR="00BA46CD" w:rsidRPr="00BE45E7" w:rsidRDefault="00BA46CD" w:rsidP="00BE45E7">
            <w:pPr>
              <w:rPr>
                <w:rFonts w:ascii="Times New Roman" w:hAnsi="Times New Roman" w:cs="Times New Roman"/>
                <w:bCs/>
                <w:sz w:val="24"/>
                <w:szCs w:val="24"/>
              </w:rPr>
            </w:pPr>
            <w:r w:rsidRPr="00BE45E7">
              <w:rPr>
                <w:rFonts w:ascii="Times New Roman" w:hAnsi="Times New Roman" w:cs="Times New Roman"/>
                <w:bCs/>
                <w:sz w:val="24"/>
                <w:szCs w:val="24"/>
              </w:rPr>
              <w:t>Këto metoda janë krijuar për të nxitur një kuptim të thellë të parimeve të protetikës fikse, për të zhvilluar aftësi praktike, për të inkurajuar të menduarit kritik dhe për të mbështetur standardet profesionale dhe etike.</w:t>
            </w:r>
          </w:p>
          <w:p w:rsidR="00BA46CD" w:rsidRPr="00455E9D" w:rsidRDefault="0029729F" w:rsidP="008B4EB1">
            <w:pPr>
              <w:pStyle w:val="ListParagraph"/>
              <w:numPr>
                <w:ilvl w:val="0"/>
                <w:numId w:val="13"/>
              </w:numPr>
              <w:rPr>
                <w:rFonts w:ascii="Times New Roman" w:hAnsi="Times New Roman" w:cs="Times New Roman"/>
                <w:b/>
                <w:bCs/>
                <w:sz w:val="24"/>
                <w:szCs w:val="24"/>
              </w:rPr>
            </w:pPr>
            <w:r>
              <w:rPr>
                <w:rFonts w:ascii="Times New Roman" w:hAnsi="Times New Roman" w:cs="Times New Roman"/>
                <w:b/>
                <w:bCs/>
                <w:sz w:val="24"/>
                <w:szCs w:val="24"/>
              </w:rPr>
              <w:t>Ligjërata: 15</w:t>
            </w:r>
            <w:r w:rsidR="00BA46CD" w:rsidRPr="00455E9D">
              <w:rPr>
                <w:rFonts w:ascii="Times New Roman" w:hAnsi="Times New Roman" w:cs="Times New Roman"/>
                <w:b/>
                <w:bCs/>
                <w:sz w:val="24"/>
                <w:szCs w:val="24"/>
              </w:rPr>
              <w:t>%</w:t>
            </w:r>
          </w:p>
          <w:p w:rsidR="00BA46CD" w:rsidRPr="003D46BE" w:rsidRDefault="00BA46CD" w:rsidP="00D50C1A">
            <w:pPr>
              <w:pStyle w:val="ListParagraph"/>
              <w:rPr>
                <w:rFonts w:ascii="Times New Roman" w:hAnsi="Times New Roman" w:cs="Times New Roman"/>
                <w:bCs/>
                <w:sz w:val="24"/>
                <w:szCs w:val="24"/>
              </w:rPr>
            </w:pPr>
            <w:r w:rsidRPr="003D46BE">
              <w:rPr>
                <w:rFonts w:ascii="Times New Roman" w:hAnsi="Times New Roman" w:cs="Times New Roman"/>
                <w:bCs/>
                <w:sz w:val="24"/>
                <w:szCs w:val="24"/>
              </w:rPr>
              <w:t>Qëllimi: Të japë njohuri themelore dhe koncepte teorike.</w:t>
            </w:r>
          </w:p>
          <w:p w:rsidR="00BA46CD" w:rsidRPr="003D46BE" w:rsidRDefault="00BA46CD" w:rsidP="00D50C1A">
            <w:pPr>
              <w:pStyle w:val="ListParagraph"/>
              <w:rPr>
                <w:rFonts w:ascii="Times New Roman" w:hAnsi="Times New Roman" w:cs="Times New Roman"/>
                <w:bCs/>
                <w:sz w:val="24"/>
                <w:szCs w:val="24"/>
              </w:rPr>
            </w:pPr>
            <w:r w:rsidRPr="003D46BE">
              <w:rPr>
                <w:rFonts w:ascii="Times New Roman" w:hAnsi="Times New Roman" w:cs="Times New Roman"/>
                <w:bCs/>
                <w:sz w:val="24"/>
                <w:szCs w:val="24"/>
              </w:rPr>
              <w:t>Zbatimi: Ligjërata të rregullta javore që mbulojnë përmbajtjen gjithëpërfshirëse të kursit.</w:t>
            </w:r>
          </w:p>
          <w:p w:rsidR="00BA46CD" w:rsidRPr="00455E9D" w:rsidRDefault="0029729F" w:rsidP="008B4EB1">
            <w:pPr>
              <w:pStyle w:val="ListParagraph"/>
              <w:numPr>
                <w:ilvl w:val="0"/>
                <w:numId w:val="13"/>
              </w:numPr>
              <w:rPr>
                <w:rFonts w:ascii="Times New Roman" w:hAnsi="Times New Roman" w:cs="Times New Roman"/>
                <w:b/>
                <w:bCs/>
                <w:sz w:val="24"/>
                <w:szCs w:val="24"/>
              </w:rPr>
            </w:pPr>
            <w:r>
              <w:rPr>
                <w:rFonts w:ascii="Times New Roman" w:hAnsi="Times New Roman" w:cs="Times New Roman"/>
                <w:b/>
                <w:bCs/>
                <w:sz w:val="24"/>
                <w:szCs w:val="24"/>
              </w:rPr>
              <w:t>Sesione praktike laboratorike: 3</w:t>
            </w:r>
            <w:r w:rsidR="00BA46CD" w:rsidRPr="00455E9D">
              <w:rPr>
                <w:rFonts w:ascii="Times New Roman" w:hAnsi="Times New Roman" w:cs="Times New Roman"/>
                <w:b/>
                <w:bCs/>
                <w:sz w:val="24"/>
                <w:szCs w:val="24"/>
              </w:rPr>
              <w:t>0%</w:t>
            </w:r>
          </w:p>
          <w:p w:rsidR="00BA46CD" w:rsidRPr="003D46BE" w:rsidRDefault="00BA46CD" w:rsidP="00D50C1A">
            <w:pPr>
              <w:pStyle w:val="ListParagraph"/>
              <w:rPr>
                <w:rFonts w:ascii="Times New Roman" w:hAnsi="Times New Roman" w:cs="Times New Roman"/>
                <w:bCs/>
                <w:sz w:val="24"/>
                <w:szCs w:val="24"/>
              </w:rPr>
            </w:pPr>
            <w:r w:rsidRPr="003D46BE">
              <w:rPr>
                <w:rFonts w:ascii="Times New Roman" w:hAnsi="Times New Roman" w:cs="Times New Roman"/>
                <w:bCs/>
                <w:sz w:val="24"/>
                <w:szCs w:val="24"/>
              </w:rPr>
              <w:t>Qëllimi: Të zhvillojë aftësi praktike në fabrikimin dhe vlerësimin e protezave.</w:t>
            </w:r>
          </w:p>
          <w:p w:rsidR="00BA46CD" w:rsidRPr="003D46BE" w:rsidRDefault="00BA46CD" w:rsidP="00D50C1A">
            <w:pPr>
              <w:pStyle w:val="ListParagraph"/>
              <w:rPr>
                <w:rFonts w:ascii="Times New Roman" w:hAnsi="Times New Roman" w:cs="Times New Roman"/>
                <w:bCs/>
                <w:sz w:val="24"/>
                <w:szCs w:val="24"/>
              </w:rPr>
            </w:pPr>
            <w:r w:rsidRPr="003D46BE">
              <w:rPr>
                <w:rFonts w:ascii="Times New Roman" w:hAnsi="Times New Roman" w:cs="Times New Roman"/>
                <w:bCs/>
                <w:sz w:val="24"/>
                <w:szCs w:val="24"/>
              </w:rPr>
              <w:t>Zbatimi: Puna laboratorike pas leksioneve për të zbatuar praktikisht njohuritë teorike.</w:t>
            </w:r>
          </w:p>
          <w:p w:rsidR="00BA46CD" w:rsidRPr="00455E9D" w:rsidRDefault="00BA46CD" w:rsidP="008B4EB1">
            <w:pPr>
              <w:pStyle w:val="ListParagraph"/>
              <w:numPr>
                <w:ilvl w:val="0"/>
                <w:numId w:val="13"/>
              </w:numPr>
              <w:rPr>
                <w:rFonts w:ascii="Times New Roman" w:hAnsi="Times New Roman" w:cs="Times New Roman"/>
                <w:b/>
                <w:bCs/>
                <w:sz w:val="24"/>
                <w:szCs w:val="24"/>
              </w:rPr>
            </w:pPr>
            <w:r w:rsidRPr="00455E9D">
              <w:rPr>
                <w:rFonts w:ascii="Times New Roman" w:hAnsi="Times New Roman" w:cs="Times New Roman"/>
                <w:b/>
                <w:bCs/>
                <w:sz w:val="24"/>
                <w:szCs w:val="24"/>
              </w:rPr>
              <w:t>Seminare dhe diskutime në grup: 10%</w:t>
            </w:r>
          </w:p>
          <w:p w:rsidR="00BA46CD" w:rsidRPr="003D46BE" w:rsidRDefault="00BA46CD" w:rsidP="00D50C1A">
            <w:pPr>
              <w:pStyle w:val="ListParagraph"/>
              <w:rPr>
                <w:rFonts w:ascii="Times New Roman" w:hAnsi="Times New Roman" w:cs="Times New Roman"/>
                <w:bCs/>
                <w:sz w:val="24"/>
                <w:szCs w:val="24"/>
              </w:rPr>
            </w:pPr>
            <w:r w:rsidRPr="003D46BE">
              <w:rPr>
                <w:rFonts w:ascii="Times New Roman" w:hAnsi="Times New Roman" w:cs="Times New Roman"/>
                <w:bCs/>
                <w:sz w:val="24"/>
                <w:szCs w:val="24"/>
              </w:rPr>
              <w:t>Qëllimi: Të rritet të kuptuarit përmes diskutimit dhe të nxënit në bashkëpunim.</w:t>
            </w:r>
          </w:p>
          <w:p w:rsidR="00BA46CD" w:rsidRPr="003D46BE" w:rsidRDefault="00BA46CD" w:rsidP="00D50C1A">
            <w:pPr>
              <w:pStyle w:val="ListParagraph"/>
              <w:rPr>
                <w:rFonts w:ascii="Times New Roman" w:hAnsi="Times New Roman" w:cs="Times New Roman"/>
                <w:bCs/>
                <w:sz w:val="24"/>
                <w:szCs w:val="24"/>
              </w:rPr>
            </w:pPr>
            <w:r w:rsidRPr="003D46BE">
              <w:rPr>
                <w:rFonts w:ascii="Times New Roman" w:hAnsi="Times New Roman" w:cs="Times New Roman"/>
                <w:bCs/>
                <w:sz w:val="24"/>
                <w:szCs w:val="24"/>
              </w:rPr>
              <w:t>Zbatimi: Sesione të planifikuara për të diskutuar rastet e studimit, gjetjet e hulumtimit dhe tendencat aktuale.</w:t>
            </w:r>
          </w:p>
          <w:p w:rsidR="00BA46CD" w:rsidRPr="00455E9D" w:rsidRDefault="00BA46CD" w:rsidP="008B4EB1">
            <w:pPr>
              <w:pStyle w:val="ListParagraph"/>
              <w:numPr>
                <w:ilvl w:val="0"/>
                <w:numId w:val="13"/>
              </w:numPr>
              <w:rPr>
                <w:rFonts w:ascii="Times New Roman" w:hAnsi="Times New Roman" w:cs="Times New Roman"/>
                <w:b/>
                <w:bCs/>
                <w:sz w:val="24"/>
                <w:szCs w:val="24"/>
              </w:rPr>
            </w:pPr>
            <w:r w:rsidRPr="00455E9D">
              <w:rPr>
                <w:rFonts w:ascii="Times New Roman" w:hAnsi="Times New Roman" w:cs="Times New Roman"/>
                <w:b/>
                <w:bCs/>
                <w:sz w:val="24"/>
                <w:szCs w:val="24"/>
              </w:rPr>
              <w:t>Trajnimi i</w:t>
            </w:r>
            <w:r w:rsidR="0029729F">
              <w:rPr>
                <w:rFonts w:ascii="Times New Roman" w:hAnsi="Times New Roman" w:cs="Times New Roman"/>
                <w:b/>
                <w:bCs/>
                <w:sz w:val="24"/>
                <w:szCs w:val="24"/>
              </w:rPr>
              <w:t xml:space="preserve"> flukseve dixhitale të punës: 10</w:t>
            </w:r>
            <w:r w:rsidRPr="00455E9D">
              <w:rPr>
                <w:rFonts w:ascii="Times New Roman" w:hAnsi="Times New Roman" w:cs="Times New Roman"/>
                <w:b/>
                <w:bCs/>
                <w:sz w:val="24"/>
                <w:szCs w:val="24"/>
              </w:rPr>
              <w:t>%</w:t>
            </w:r>
          </w:p>
          <w:p w:rsidR="00BA46CD" w:rsidRPr="003D46BE" w:rsidRDefault="00BA46CD" w:rsidP="002E06DD">
            <w:pPr>
              <w:pStyle w:val="ListParagraph"/>
              <w:rPr>
                <w:rFonts w:ascii="Times New Roman" w:hAnsi="Times New Roman" w:cs="Times New Roman"/>
                <w:bCs/>
                <w:sz w:val="24"/>
                <w:szCs w:val="24"/>
              </w:rPr>
            </w:pPr>
            <w:r w:rsidRPr="003D46BE">
              <w:rPr>
                <w:rFonts w:ascii="Times New Roman" w:hAnsi="Times New Roman" w:cs="Times New Roman"/>
                <w:bCs/>
                <w:sz w:val="24"/>
                <w:szCs w:val="24"/>
              </w:rPr>
              <w:t>Qëllimi: Të njohë studentët me teknologjitë dixhitale të stomatologjisë.</w:t>
            </w:r>
          </w:p>
          <w:p w:rsidR="00BA46CD" w:rsidRPr="003D46BE" w:rsidRDefault="00BA46CD" w:rsidP="002E06DD">
            <w:pPr>
              <w:pStyle w:val="ListParagraph"/>
              <w:rPr>
                <w:rFonts w:ascii="Times New Roman" w:hAnsi="Times New Roman" w:cs="Times New Roman"/>
                <w:bCs/>
                <w:sz w:val="24"/>
                <w:szCs w:val="24"/>
              </w:rPr>
            </w:pPr>
            <w:r w:rsidRPr="003D46BE">
              <w:rPr>
                <w:rFonts w:ascii="Times New Roman" w:hAnsi="Times New Roman" w:cs="Times New Roman"/>
                <w:bCs/>
                <w:sz w:val="24"/>
                <w:szCs w:val="24"/>
              </w:rPr>
              <w:t>Zbatimi: Sesione specifike kushtuar softuerit CAD/CAM dhe metodave të fabrikimit dixhital.</w:t>
            </w:r>
          </w:p>
          <w:p w:rsidR="00BA46CD" w:rsidRPr="00455E9D" w:rsidRDefault="00BA46CD" w:rsidP="008B4EB1">
            <w:pPr>
              <w:pStyle w:val="ListParagraph"/>
              <w:numPr>
                <w:ilvl w:val="0"/>
                <w:numId w:val="13"/>
              </w:numPr>
              <w:rPr>
                <w:rFonts w:ascii="Times New Roman" w:hAnsi="Times New Roman" w:cs="Times New Roman"/>
                <w:b/>
                <w:bCs/>
                <w:sz w:val="24"/>
                <w:szCs w:val="24"/>
              </w:rPr>
            </w:pPr>
            <w:r w:rsidRPr="00455E9D">
              <w:rPr>
                <w:rFonts w:ascii="Times New Roman" w:hAnsi="Times New Roman" w:cs="Times New Roman"/>
                <w:b/>
                <w:bCs/>
                <w:sz w:val="24"/>
                <w:szCs w:val="24"/>
              </w:rPr>
              <w:t xml:space="preserve">Ligjërata dhe </w:t>
            </w:r>
            <w:r w:rsidR="0029729F">
              <w:rPr>
                <w:rFonts w:ascii="Times New Roman" w:hAnsi="Times New Roman" w:cs="Times New Roman"/>
                <w:b/>
                <w:bCs/>
                <w:sz w:val="24"/>
                <w:szCs w:val="24"/>
              </w:rPr>
              <w:t>seminare të ftuar: 10</w:t>
            </w:r>
            <w:r w:rsidRPr="00455E9D">
              <w:rPr>
                <w:rFonts w:ascii="Times New Roman" w:hAnsi="Times New Roman" w:cs="Times New Roman"/>
                <w:b/>
                <w:bCs/>
                <w:sz w:val="24"/>
                <w:szCs w:val="24"/>
              </w:rPr>
              <w:t>%</w:t>
            </w:r>
          </w:p>
          <w:p w:rsidR="00BA46CD" w:rsidRPr="003D46BE" w:rsidRDefault="00BA46CD" w:rsidP="002E06DD">
            <w:pPr>
              <w:pStyle w:val="ListParagraph"/>
              <w:rPr>
                <w:rFonts w:ascii="Times New Roman" w:hAnsi="Times New Roman" w:cs="Times New Roman"/>
                <w:bCs/>
                <w:sz w:val="24"/>
                <w:szCs w:val="24"/>
              </w:rPr>
            </w:pPr>
            <w:r w:rsidRPr="003D46BE">
              <w:rPr>
                <w:rFonts w:ascii="Times New Roman" w:hAnsi="Times New Roman" w:cs="Times New Roman"/>
                <w:bCs/>
                <w:sz w:val="24"/>
                <w:szCs w:val="24"/>
              </w:rPr>
              <w:t>Qëllimi: Të ofrojë ekspozim ndaj ekspertizës së jashtme dhe përparimeve të reja.</w:t>
            </w:r>
          </w:p>
          <w:p w:rsidR="00BA46CD" w:rsidRPr="003D46BE" w:rsidRDefault="00BA46CD" w:rsidP="002E06DD">
            <w:pPr>
              <w:pStyle w:val="ListParagraph"/>
              <w:rPr>
                <w:rFonts w:ascii="Times New Roman" w:hAnsi="Times New Roman" w:cs="Times New Roman"/>
                <w:bCs/>
                <w:sz w:val="24"/>
                <w:szCs w:val="24"/>
              </w:rPr>
            </w:pPr>
            <w:r w:rsidRPr="003D46BE">
              <w:rPr>
                <w:rFonts w:ascii="Times New Roman" w:hAnsi="Times New Roman" w:cs="Times New Roman"/>
                <w:bCs/>
                <w:sz w:val="24"/>
                <w:szCs w:val="24"/>
              </w:rPr>
              <w:t>Zbatimi: Ligjërata dhe seminare të rastit të ftuar gjatë gjithë kursit.</w:t>
            </w:r>
          </w:p>
          <w:p w:rsidR="00BA46CD" w:rsidRPr="00455E9D" w:rsidRDefault="0029729F" w:rsidP="008B4EB1">
            <w:pPr>
              <w:pStyle w:val="ListParagraph"/>
              <w:numPr>
                <w:ilvl w:val="0"/>
                <w:numId w:val="13"/>
              </w:numPr>
              <w:rPr>
                <w:rFonts w:ascii="Times New Roman" w:hAnsi="Times New Roman" w:cs="Times New Roman"/>
                <w:b/>
                <w:bCs/>
                <w:sz w:val="24"/>
                <w:szCs w:val="24"/>
              </w:rPr>
            </w:pPr>
            <w:r>
              <w:rPr>
                <w:rFonts w:ascii="Times New Roman" w:hAnsi="Times New Roman" w:cs="Times New Roman"/>
                <w:b/>
                <w:bCs/>
                <w:sz w:val="24"/>
                <w:szCs w:val="24"/>
              </w:rPr>
              <w:t>Burimet e mësimit elektronik: 25</w:t>
            </w:r>
            <w:bookmarkStart w:id="0" w:name="_GoBack"/>
            <w:bookmarkEnd w:id="0"/>
            <w:r w:rsidR="00BA46CD" w:rsidRPr="00455E9D">
              <w:rPr>
                <w:rFonts w:ascii="Times New Roman" w:hAnsi="Times New Roman" w:cs="Times New Roman"/>
                <w:b/>
                <w:bCs/>
                <w:sz w:val="24"/>
                <w:szCs w:val="24"/>
              </w:rPr>
              <w:t>%</w:t>
            </w:r>
          </w:p>
          <w:p w:rsidR="00BA46CD" w:rsidRPr="003D46BE" w:rsidRDefault="00BA46CD" w:rsidP="002E06DD">
            <w:pPr>
              <w:pStyle w:val="ListParagraph"/>
              <w:rPr>
                <w:rFonts w:ascii="Times New Roman" w:hAnsi="Times New Roman" w:cs="Times New Roman"/>
                <w:bCs/>
                <w:sz w:val="24"/>
                <w:szCs w:val="24"/>
              </w:rPr>
            </w:pPr>
            <w:r w:rsidRPr="003D46BE">
              <w:rPr>
                <w:rFonts w:ascii="Times New Roman" w:hAnsi="Times New Roman" w:cs="Times New Roman"/>
                <w:bCs/>
                <w:sz w:val="24"/>
                <w:szCs w:val="24"/>
              </w:rPr>
              <w:t>Qëllimi: Të plotësohet dhe të përforcohet mësimi jashtë klasës.</w:t>
            </w:r>
          </w:p>
          <w:p w:rsidR="00BA46CD" w:rsidRPr="003D46BE" w:rsidRDefault="00BA46CD" w:rsidP="002E06DD">
            <w:pPr>
              <w:pStyle w:val="ListParagraph"/>
              <w:rPr>
                <w:rFonts w:ascii="Times New Roman" w:hAnsi="Times New Roman" w:cs="Times New Roman"/>
                <w:bCs/>
                <w:sz w:val="24"/>
                <w:szCs w:val="24"/>
              </w:rPr>
            </w:pPr>
            <w:r w:rsidRPr="003D46BE">
              <w:rPr>
                <w:rFonts w:ascii="Times New Roman" w:hAnsi="Times New Roman" w:cs="Times New Roman"/>
                <w:bCs/>
                <w:sz w:val="24"/>
                <w:szCs w:val="24"/>
              </w:rPr>
              <w:t>Zbatimi: Qasja në materiale dhe forume online për studime dhe diskutime të mëtejshme.</w:t>
            </w:r>
          </w:p>
          <w:p w:rsidR="00BA46CD" w:rsidRPr="003D46BE" w:rsidRDefault="00BA46CD" w:rsidP="002E06DD">
            <w:pPr>
              <w:pStyle w:val="ListParagraph"/>
              <w:rPr>
                <w:rFonts w:ascii="Times New Roman" w:hAnsi="Times New Roman" w:cs="Times New Roman"/>
                <w:bCs/>
                <w:sz w:val="24"/>
                <w:szCs w:val="24"/>
              </w:rPr>
            </w:pPr>
            <w:r w:rsidRPr="003D46BE">
              <w:rPr>
                <w:rFonts w:ascii="Times New Roman" w:hAnsi="Times New Roman" w:cs="Times New Roman"/>
                <w:bCs/>
                <w:sz w:val="24"/>
                <w:szCs w:val="24"/>
              </w:rPr>
              <w:t xml:space="preserve">Këto përqindje janë treguese dhe mund të rregullohen bazuar në kërkesat specifike të kursit, udhëzimet institucionale ose nevojat e grupit të studentëve. Alokimi siguron një theks të fortë në praktikën </w:t>
            </w:r>
            <w:r w:rsidRPr="003D46BE">
              <w:rPr>
                <w:rFonts w:ascii="Times New Roman" w:hAnsi="Times New Roman" w:cs="Times New Roman"/>
                <w:bCs/>
                <w:sz w:val="24"/>
                <w:szCs w:val="24"/>
              </w:rPr>
              <w:lastRenderedPageBreak/>
              <w:t>praktike dhe punën laboratorike (30%), duke reflektuar natyrën praktike të fushës së teknologjisë dentare, duke ruajtur gjithashtu një bazë solide teorike përmes leksioneve (25%). Metodat e të nxënit interaktive dhe me në qendër studentin, të tilla si seminaret, studimet e rasteve dhe trajnimi i rrjedhës së punës dixhitale, janë integruar për të rritur të menduarit kritik, bashkëpunimin dhe aftësitë teknologjike. Konsideratat etike dhe zhvillimi profesional përfshihen gjithashtu për të përmbyllur përvojën arsimore, duke siguruar që të diplomuarit të jenë të përgatitur mirë për karrierën e tyre të ardhshme.</w:t>
            </w:r>
          </w:p>
        </w:tc>
      </w:tr>
      <w:tr w:rsidR="00BA46CD" w:rsidTr="00BF6DAE">
        <w:tc>
          <w:tcPr>
            <w:tcW w:w="1884" w:type="dxa"/>
          </w:tcPr>
          <w:p w:rsidR="00BA46CD" w:rsidRDefault="00757078" w:rsidP="00757078">
            <w:pPr>
              <w:pStyle w:val="TableParagraph"/>
              <w:spacing w:line="227" w:lineRule="exact"/>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p w:rsidR="00757078" w:rsidRDefault="00757078" w:rsidP="00757078">
            <w:pPr>
              <w:pStyle w:val="TableParagraph"/>
              <w:spacing w:line="227" w:lineRule="exact"/>
              <w:jc w:val="both"/>
              <w:rPr>
                <w:rFonts w:ascii="Times New Roman" w:hAnsi="Times New Roman" w:cs="Times New Roman"/>
                <w:bCs/>
                <w:sz w:val="24"/>
                <w:szCs w:val="24"/>
              </w:rPr>
            </w:pPr>
          </w:p>
          <w:p w:rsidR="00757078" w:rsidRDefault="00757078" w:rsidP="00757078">
            <w:pPr>
              <w:pStyle w:val="TableParagraph"/>
              <w:spacing w:line="227" w:lineRule="exact"/>
              <w:jc w:val="both"/>
              <w:rPr>
                <w:rFonts w:ascii="Times New Roman" w:hAnsi="Times New Roman" w:cs="Times New Roman"/>
                <w:bCs/>
                <w:sz w:val="24"/>
                <w:szCs w:val="24"/>
              </w:rPr>
            </w:pPr>
          </w:p>
          <w:p w:rsidR="00757078" w:rsidRDefault="00757078" w:rsidP="00757078">
            <w:pPr>
              <w:pStyle w:val="TableParagraph"/>
              <w:spacing w:line="227" w:lineRule="exact"/>
              <w:jc w:val="both"/>
              <w:rPr>
                <w:rFonts w:ascii="Times New Roman" w:hAnsi="Times New Roman" w:cs="Times New Roman"/>
                <w:bCs/>
                <w:sz w:val="24"/>
                <w:szCs w:val="24"/>
              </w:rPr>
            </w:pPr>
          </w:p>
          <w:p w:rsidR="00757078" w:rsidRDefault="00757078" w:rsidP="00757078">
            <w:pPr>
              <w:pStyle w:val="TableParagraph"/>
              <w:spacing w:line="227" w:lineRule="exact"/>
              <w:jc w:val="both"/>
              <w:rPr>
                <w:rFonts w:ascii="Times New Roman" w:hAnsi="Times New Roman" w:cs="Times New Roman"/>
                <w:bCs/>
                <w:sz w:val="24"/>
                <w:szCs w:val="24"/>
              </w:rPr>
            </w:pPr>
          </w:p>
          <w:p w:rsidR="00757078" w:rsidRDefault="00757078" w:rsidP="00757078">
            <w:pPr>
              <w:pStyle w:val="TableParagraph"/>
              <w:spacing w:line="227" w:lineRule="exact"/>
              <w:jc w:val="both"/>
              <w:rPr>
                <w:rFonts w:ascii="Times New Roman" w:hAnsi="Times New Roman" w:cs="Times New Roman"/>
                <w:bCs/>
                <w:sz w:val="24"/>
                <w:szCs w:val="24"/>
              </w:rPr>
            </w:pPr>
          </w:p>
          <w:p w:rsidR="00757078" w:rsidRDefault="00757078" w:rsidP="00757078">
            <w:pPr>
              <w:pStyle w:val="TableParagraph"/>
              <w:spacing w:line="227" w:lineRule="exact"/>
              <w:jc w:val="both"/>
              <w:rPr>
                <w:rFonts w:ascii="Times New Roman" w:hAnsi="Times New Roman" w:cs="Times New Roman"/>
                <w:bCs/>
                <w:sz w:val="24"/>
                <w:szCs w:val="24"/>
              </w:rPr>
            </w:pPr>
          </w:p>
          <w:p w:rsidR="00757078" w:rsidRDefault="00757078" w:rsidP="00757078">
            <w:pPr>
              <w:pStyle w:val="TableParagraph"/>
              <w:spacing w:line="227" w:lineRule="exact"/>
              <w:jc w:val="both"/>
              <w:rPr>
                <w:rFonts w:ascii="Times New Roman" w:hAnsi="Times New Roman" w:cs="Times New Roman"/>
                <w:bCs/>
                <w:sz w:val="24"/>
                <w:szCs w:val="24"/>
              </w:rPr>
            </w:pPr>
          </w:p>
          <w:p w:rsidR="00757078" w:rsidRPr="00A67B45" w:rsidRDefault="00A67B45" w:rsidP="00757078">
            <w:pPr>
              <w:pStyle w:val="TableParagraph"/>
              <w:spacing w:line="227" w:lineRule="exact"/>
              <w:jc w:val="both"/>
              <w:rPr>
                <w:b/>
                <w:bCs/>
                <w:sz w:val="24"/>
                <w:szCs w:val="24"/>
              </w:rPr>
            </w:pPr>
            <w:r w:rsidRPr="00A67B45">
              <w:rPr>
                <w:b/>
                <w:bCs/>
                <w:sz w:val="24"/>
                <w:szCs w:val="24"/>
              </w:rPr>
              <w:t xml:space="preserve">Metoda </w:t>
            </w:r>
            <w:r w:rsidR="00757078" w:rsidRPr="00A67B45">
              <w:rPr>
                <w:b/>
                <w:bCs/>
                <w:sz w:val="24"/>
                <w:szCs w:val="24"/>
              </w:rPr>
              <w:t>e vlersimit</w:t>
            </w:r>
          </w:p>
        </w:tc>
        <w:tc>
          <w:tcPr>
            <w:tcW w:w="7466" w:type="dxa"/>
            <w:gridSpan w:val="6"/>
          </w:tcPr>
          <w:p w:rsidR="00BF6DAE" w:rsidRDefault="00BF6DAE" w:rsidP="00BE45E7">
            <w:pPr>
              <w:jc w:val="both"/>
              <w:rPr>
                <w:rFonts w:ascii="Times New Roman" w:eastAsia="Times New Roman" w:hAnsi="Times New Roman" w:cs="Times New Roman"/>
                <w:sz w:val="24"/>
                <w:szCs w:val="24"/>
              </w:rPr>
            </w:pPr>
          </w:p>
          <w:p w:rsidR="00BF6DAE" w:rsidRDefault="00BF6DAE" w:rsidP="00BE45E7">
            <w:pPr>
              <w:jc w:val="both"/>
              <w:rPr>
                <w:rFonts w:ascii="Times New Roman" w:eastAsia="Times New Roman" w:hAnsi="Times New Roman" w:cs="Times New Roman"/>
                <w:sz w:val="24"/>
                <w:szCs w:val="24"/>
              </w:rPr>
            </w:pPr>
          </w:p>
          <w:p w:rsidR="00BA46CD" w:rsidRPr="00BE45E7" w:rsidRDefault="00BA46CD" w:rsidP="00BE45E7">
            <w:pPr>
              <w:jc w:val="both"/>
              <w:rPr>
                <w:rFonts w:ascii="Times New Roman" w:eastAsia="Times New Roman" w:hAnsi="Times New Roman" w:cs="Times New Roman"/>
                <w:sz w:val="24"/>
                <w:szCs w:val="24"/>
              </w:rPr>
            </w:pPr>
            <w:r w:rsidRPr="00BE45E7">
              <w:rPr>
                <w:rFonts w:ascii="Times New Roman" w:eastAsia="Times New Roman" w:hAnsi="Times New Roman" w:cs="Times New Roman"/>
                <w:sz w:val="24"/>
                <w:szCs w:val="24"/>
              </w:rPr>
              <w:t>Metodat e mëposhtme të vlerësimit korrespondojnë me metodat e të mësuarit të përshkruara më parë, duke siguruar një vlerësim gjithëpërfshirës të performancës së studentëve gjatë gjithë kursit.</w:t>
            </w:r>
          </w:p>
          <w:p w:rsidR="00FE6C0A" w:rsidRDefault="00FE6C0A" w:rsidP="00FE6C0A">
            <w:pPr>
              <w:pStyle w:val="ListParagraph"/>
              <w:jc w:val="both"/>
              <w:rPr>
                <w:rFonts w:ascii="Times New Roman" w:eastAsia="Times New Roman" w:hAnsi="Times New Roman" w:cs="Times New Roman"/>
                <w:b/>
                <w:sz w:val="24"/>
                <w:szCs w:val="24"/>
              </w:rPr>
            </w:pPr>
          </w:p>
          <w:p w:rsidR="00FE6C0A" w:rsidRDefault="00FE6C0A" w:rsidP="00FE6C0A">
            <w:pPr>
              <w:pStyle w:val="ListParagraph"/>
              <w:jc w:val="both"/>
              <w:rPr>
                <w:rFonts w:ascii="Times New Roman" w:eastAsia="Times New Roman" w:hAnsi="Times New Roman" w:cs="Times New Roman"/>
                <w:b/>
                <w:sz w:val="24"/>
                <w:szCs w:val="24"/>
              </w:rPr>
            </w:pPr>
          </w:p>
          <w:p w:rsidR="00BA46CD" w:rsidRPr="00BF6DAE" w:rsidRDefault="00BA46CD" w:rsidP="00BF6DAE">
            <w:pPr>
              <w:jc w:val="both"/>
              <w:rPr>
                <w:rFonts w:ascii="Times New Roman" w:eastAsia="Times New Roman" w:hAnsi="Times New Roman" w:cs="Times New Roman"/>
                <w:b/>
                <w:sz w:val="24"/>
                <w:szCs w:val="24"/>
              </w:rPr>
            </w:pPr>
            <w:r w:rsidRPr="00BF6DAE">
              <w:rPr>
                <w:rFonts w:ascii="Times New Roman" w:eastAsia="Times New Roman" w:hAnsi="Times New Roman" w:cs="Times New Roman"/>
                <w:b/>
                <w:sz w:val="24"/>
                <w:szCs w:val="24"/>
              </w:rPr>
              <w:t>Metodat e vlerësimit në përputhje me metodat e të nxënit</w:t>
            </w:r>
          </w:p>
          <w:p w:rsidR="00BA46CD" w:rsidRPr="00455E9D" w:rsidRDefault="0089448B" w:rsidP="00BE45E7">
            <w:pPr>
              <w:pStyle w:val="ListParagraph"/>
              <w:numPr>
                <w:ilvl w:val="0"/>
                <w:numId w:val="39"/>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Ligjërata (</w:t>
            </w:r>
            <w:r w:rsidR="00C021D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w:t>
            </w:r>
            <w:r w:rsidR="00BA46CD" w:rsidRPr="00455E9D">
              <w:rPr>
                <w:rFonts w:ascii="Times New Roman" w:eastAsia="Times New Roman" w:hAnsi="Times New Roman" w:cs="Times New Roman"/>
                <w:b/>
                <w:sz w:val="24"/>
                <w:szCs w:val="24"/>
              </w:rPr>
              <w:t>%)</w:t>
            </w:r>
          </w:p>
          <w:p w:rsidR="00BA46CD" w:rsidRPr="00BE45E7" w:rsidRDefault="00BE45E7" w:rsidP="00BE45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46CD" w:rsidRPr="00BE45E7">
              <w:rPr>
                <w:rFonts w:ascii="Times New Roman" w:eastAsia="Times New Roman" w:hAnsi="Times New Roman" w:cs="Times New Roman"/>
                <w:sz w:val="24"/>
                <w:szCs w:val="24"/>
              </w:rPr>
              <w:t>Metoda e vlerësimit: Provimet me shkrim</w:t>
            </w:r>
          </w:p>
          <w:p w:rsidR="00BA46CD" w:rsidRPr="003D46BE" w:rsidRDefault="00BA46CD" w:rsidP="008B4EB1">
            <w:pPr>
              <w:pStyle w:val="ListParagraph"/>
              <w:numPr>
                <w:ilvl w:val="0"/>
                <w:numId w:val="14"/>
              </w:numPr>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 xml:space="preserve"> Studentët do të vlerësohen përmes provimeve me shkrim të mesëm dhe përfundimtar që mbulojnë njohuritë teorike të prezantuara gjatë ligjëratave. Këto provime mund të përfshijnë pyetje me zgjedhje të shumëfishta, pyetje me përgjigje të shkurtra dhe pyetje </w:t>
            </w:r>
            <w:proofErr w:type="gramStart"/>
            <w:r w:rsidRPr="003D46BE">
              <w:rPr>
                <w:rFonts w:ascii="Times New Roman" w:eastAsia="Times New Roman" w:hAnsi="Times New Roman" w:cs="Times New Roman"/>
                <w:sz w:val="24"/>
                <w:szCs w:val="24"/>
              </w:rPr>
              <w:t>ese</w:t>
            </w:r>
            <w:proofErr w:type="gramEnd"/>
            <w:r w:rsidRPr="003D46BE">
              <w:rPr>
                <w:rFonts w:ascii="Times New Roman" w:eastAsia="Times New Roman" w:hAnsi="Times New Roman" w:cs="Times New Roman"/>
                <w:sz w:val="24"/>
                <w:szCs w:val="24"/>
              </w:rPr>
              <w:t xml:space="preserve"> për të vlerësuar të kuptuarit e koncepteve themelore në protetikën fikse.</w:t>
            </w:r>
          </w:p>
          <w:p w:rsidR="00BA46CD" w:rsidRPr="00455E9D" w:rsidRDefault="00FE6C0A" w:rsidP="00BE45E7">
            <w:pPr>
              <w:pStyle w:val="ListParagraph"/>
              <w:numPr>
                <w:ilvl w:val="0"/>
                <w:numId w:val="39"/>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Sesione laboratorike praktike (</w:t>
            </w:r>
            <w:r w:rsidR="00C021D6">
              <w:rPr>
                <w:rFonts w:ascii="Times New Roman" w:eastAsia="Times New Roman" w:hAnsi="Times New Roman" w:cs="Times New Roman"/>
                <w:b/>
                <w:sz w:val="24"/>
                <w:szCs w:val="24"/>
              </w:rPr>
              <w:t>4</w:t>
            </w:r>
            <w:r w:rsidR="00BA46CD" w:rsidRPr="00455E9D">
              <w:rPr>
                <w:rFonts w:ascii="Times New Roman" w:eastAsia="Times New Roman" w:hAnsi="Times New Roman" w:cs="Times New Roman"/>
                <w:b/>
                <w:sz w:val="24"/>
                <w:szCs w:val="24"/>
              </w:rPr>
              <w:t>0%)</w:t>
            </w:r>
          </w:p>
          <w:p w:rsidR="00BA46CD" w:rsidRPr="003D46BE" w:rsidRDefault="00BA46CD" w:rsidP="00BE45E7">
            <w:pPr>
              <w:pStyle w:val="ListParagraph"/>
              <w:ind w:left="480"/>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Metoda e vlerësimit: Vlerësimet e aftësive praktike</w:t>
            </w:r>
          </w:p>
          <w:p w:rsidR="00BA46CD" w:rsidRPr="003D46BE" w:rsidRDefault="00BA46CD" w:rsidP="00020874">
            <w:pPr>
              <w:pStyle w:val="ListParagraph"/>
              <w:ind w:left="480"/>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 xml:space="preserve"> Ekzaminimet praktike dhe vlerësimi i vazhdueshëm i punës laboratorike do të përdoren për të vlerësuar aftësitë e studentëve në projektimin, fabrikimin dhe vlerësimin e protezave. Kjo përfshin vëzhgimin e drejtpërdrejtë të teknikave, dorëzimin e punimeve të përfunduara protetike dhe teste praktike për aftësi specifike.</w:t>
            </w:r>
          </w:p>
          <w:p w:rsidR="00BA46CD" w:rsidRPr="00455E9D" w:rsidRDefault="00BA46CD" w:rsidP="00BE45E7">
            <w:pPr>
              <w:pStyle w:val="ListParagraph"/>
              <w:numPr>
                <w:ilvl w:val="0"/>
                <w:numId w:val="39"/>
              </w:numPr>
              <w:jc w:val="both"/>
              <w:rPr>
                <w:rFonts w:ascii="Times New Roman" w:eastAsia="Times New Roman" w:hAnsi="Times New Roman" w:cs="Times New Roman"/>
                <w:b/>
                <w:sz w:val="24"/>
                <w:szCs w:val="24"/>
              </w:rPr>
            </w:pPr>
            <w:r w:rsidRPr="00455E9D">
              <w:rPr>
                <w:rFonts w:ascii="Times New Roman" w:eastAsia="Times New Roman" w:hAnsi="Times New Roman" w:cs="Times New Roman"/>
                <w:b/>
                <w:sz w:val="24"/>
                <w:szCs w:val="24"/>
              </w:rPr>
              <w:t>Se</w:t>
            </w:r>
            <w:r w:rsidR="00FE6C0A">
              <w:rPr>
                <w:rFonts w:ascii="Times New Roman" w:eastAsia="Times New Roman" w:hAnsi="Times New Roman" w:cs="Times New Roman"/>
                <w:b/>
                <w:sz w:val="24"/>
                <w:szCs w:val="24"/>
              </w:rPr>
              <w:t>minare dhe diskutime në grup (</w:t>
            </w:r>
            <w:r w:rsidR="0089448B">
              <w:rPr>
                <w:rFonts w:ascii="Times New Roman" w:eastAsia="Times New Roman" w:hAnsi="Times New Roman" w:cs="Times New Roman"/>
                <w:b/>
                <w:sz w:val="24"/>
                <w:szCs w:val="24"/>
              </w:rPr>
              <w:t>10</w:t>
            </w:r>
            <w:r w:rsidRPr="00455E9D">
              <w:rPr>
                <w:rFonts w:ascii="Times New Roman" w:eastAsia="Times New Roman" w:hAnsi="Times New Roman" w:cs="Times New Roman"/>
                <w:b/>
                <w:sz w:val="24"/>
                <w:szCs w:val="24"/>
              </w:rPr>
              <w:t>%)</w:t>
            </w:r>
          </w:p>
          <w:p w:rsidR="00BA46CD" w:rsidRPr="003D46BE" w:rsidRDefault="00BA46CD" w:rsidP="004443DE">
            <w:pPr>
              <w:pStyle w:val="ListParagraph"/>
              <w:ind w:left="480"/>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Metoda e Vlerësimit: Pjesëmarrja dhe Prezantimi</w:t>
            </w:r>
          </w:p>
          <w:p w:rsidR="00BA46CD" w:rsidRPr="003D46BE" w:rsidRDefault="00BA46CD" w:rsidP="004443DE">
            <w:pPr>
              <w:pStyle w:val="ListParagraph"/>
              <w:ind w:left="480"/>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 xml:space="preserve"> Studentët do të vlerësohen në bazë të pjesëmarrjes së tyre aktive në diskutime dhe aftësisë së tyre për të paraqitur raste studimore, gjetje kërkimore ose tema me interes aktual në protezat fikse. Prezantimet në grup do të vlerësohen gjithashtu për punën në grup dhe rezultatet e të nxënit në bashkëpunim.</w:t>
            </w:r>
          </w:p>
          <w:p w:rsidR="00BA46CD" w:rsidRPr="00AE16BB" w:rsidRDefault="00BA46CD" w:rsidP="00BE45E7">
            <w:pPr>
              <w:pStyle w:val="ListParagraph"/>
              <w:numPr>
                <w:ilvl w:val="0"/>
                <w:numId w:val="39"/>
              </w:numPr>
              <w:jc w:val="both"/>
              <w:rPr>
                <w:rFonts w:ascii="Times New Roman" w:eastAsia="Times New Roman" w:hAnsi="Times New Roman" w:cs="Times New Roman"/>
                <w:b/>
                <w:sz w:val="24"/>
                <w:szCs w:val="24"/>
              </w:rPr>
            </w:pPr>
            <w:r w:rsidRPr="00AE16BB">
              <w:rPr>
                <w:rFonts w:ascii="Times New Roman" w:eastAsia="Times New Roman" w:hAnsi="Times New Roman" w:cs="Times New Roman"/>
                <w:b/>
                <w:sz w:val="24"/>
                <w:szCs w:val="24"/>
              </w:rPr>
              <w:t>Trajnim i</w:t>
            </w:r>
            <w:r w:rsidR="00FE6C0A">
              <w:rPr>
                <w:rFonts w:ascii="Times New Roman" w:eastAsia="Times New Roman" w:hAnsi="Times New Roman" w:cs="Times New Roman"/>
                <w:b/>
                <w:sz w:val="24"/>
                <w:szCs w:val="24"/>
              </w:rPr>
              <w:t xml:space="preserve"> flukseve dixhitale të punës (5</w:t>
            </w:r>
            <w:r w:rsidRPr="00AE16BB">
              <w:rPr>
                <w:rFonts w:ascii="Times New Roman" w:eastAsia="Times New Roman" w:hAnsi="Times New Roman" w:cs="Times New Roman"/>
                <w:b/>
                <w:sz w:val="24"/>
                <w:szCs w:val="24"/>
              </w:rPr>
              <w:t>%)</w:t>
            </w:r>
          </w:p>
          <w:p w:rsidR="00BA46CD" w:rsidRPr="003D46BE" w:rsidRDefault="00BA46CD" w:rsidP="004443DE">
            <w:pPr>
              <w:pStyle w:val="ListParagraph"/>
              <w:ind w:left="480"/>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Metoda e Vlerësimit: Dorëzimi i projektit dixhital</w:t>
            </w:r>
          </w:p>
          <w:p w:rsidR="00BA46CD" w:rsidRPr="003D46BE" w:rsidRDefault="00BA46CD" w:rsidP="004443DE">
            <w:pPr>
              <w:pStyle w:val="ListParagraph"/>
              <w:ind w:left="480"/>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Studentët do të përfundojnë një projekt duke përdorur teknologjinë CAD/CAM për të projektuar dhe fabrikuar një protezë fikse dentare. Projektet do të vlerësohen për saktësinë, arsyetimin e dizajnit dhe respektimin e kritereve funksionale dhe estetike.</w:t>
            </w:r>
          </w:p>
          <w:p w:rsidR="00BA46CD" w:rsidRPr="00AE16BB" w:rsidRDefault="004443DE" w:rsidP="00BE45E7">
            <w:pPr>
              <w:pStyle w:val="ListParagraph"/>
              <w:numPr>
                <w:ilvl w:val="0"/>
                <w:numId w:val="39"/>
              </w:numPr>
              <w:jc w:val="both"/>
              <w:rPr>
                <w:rFonts w:ascii="Times New Roman" w:eastAsia="Times New Roman" w:hAnsi="Times New Roman" w:cs="Times New Roman"/>
                <w:b/>
                <w:sz w:val="24"/>
                <w:szCs w:val="24"/>
              </w:rPr>
            </w:pPr>
            <w:r w:rsidRPr="00AE16BB">
              <w:rPr>
                <w:rFonts w:ascii="Times New Roman" w:eastAsia="Times New Roman" w:hAnsi="Times New Roman" w:cs="Times New Roman"/>
                <w:b/>
                <w:sz w:val="24"/>
                <w:szCs w:val="24"/>
              </w:rPr>
              <w:t>Ligjërues</w:t>
            </w:r>
            <w:r w:rsidR="0089448B">
              <w:rPr>
                <w:rFonts w:ascii="Times New Roman" w:eastAsia="Times New Roman" w:hAnsi="Times New Roman" w:cs="Times New Roman"/>
                <w:b/>
                <w:sz w:val="24"/>
                <w:szCs w:val="24"/>
              </w:rPr>
              <w:t xml:space="preserve"> të ftuar (5</w:t>
            </w:r>
            <w:r w:rsidR="00BA46CD" w:rsidRPr="00AE16BB">
              <w:rPr>
                <w:rFonts w:ascii="Times New Roman" w:eastAsia="Times New Roman" w:hAnsi="Times New Roman" w:cs="Times New Roman"/>
                <w:b/>
                <w:sz w:val="24"/>
                <w:szCs w:val="24"/>
              </w:rPr>
              <w:t>%)</w:t>
            </w:r>
          </w:p>
          <w:p w:rsidR="00BA46CD" w:rsidRPr="003D46BE" w:rsidRDefault="00BA46CD" w:rsidP="00831DC2">
            <w:pPr>
              <w:pStyle w:val="ListParagraph"/>
              <w:ind w:left="480"/>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lastRenderedPageBreak/>
              <w:t>Metoda e vlerësimit: Ditar reflektues</w:t>
            </w:r>
          </w:p>
          <w:p w:rsidR="00BA46CD" w:rsidRPr="003D46BE" w:rsidRDefault="00BA46CD" w:rsidP="00831DC2">
            <w:pPr>
              <w:pStyle w:val="ListParagraph"/>
              <w:ind w:left="480"/>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 xml:space="preserve"> Pas leksioneve dhe punëtorive të ftuar, studentëve mund t'u kërkohet të dorëzojnë revista reflektuese që përmbledhin atë që kanë mësuar, rëndësinë e saj me studimet e tyre dhe se si mund të zbatohet në praktikën e tyre të ardhshme profesionale.</w:t>
            </w:r>
          </w:p>
          <w:p w:rsidR="00BA46CD" w:rsidRPr="00AE16BB" w:rsidRDefault="0089448B" w:rsidP="00BE45E7">
            <w:pPr>
              <w:pStyle w:val="ListParagraph"/>
              <w:numPr>
                <w:ilvl w:val="0"/>
                <w:numId w:val="39"/>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Burimet e mësimit elektronik (10</w:t>
            </w:r>
            <w:r w:rsidR="00BA46CD" w:rsidRPr="00AE16BB">
              <w:rPr>
                <w:rFonts w:ascii="Times New Roman" w:eastAsia="Times New Roman" w:hAnsi="Times New Roman" w:cs="Times New Roman"/>
                <w:b/>
                <w:sz w:val="24"/>
                <w:szCs w:val="24"/>
              </w:rPr>
              <w:t>%)</w:t>
            </w:r>
          </w:p>
          <w:p w:rsidR="00BA46CD" w:rsidRPr="003D46BE" w:rsidRDefault="00BA46CD" w:rsidP="00D9688F">
            <w:pPr>
              <w:pStyle w:val="ListParagraph"/>
              <w:ind w:left="480"/>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Metoda e Vlerësimit: Kuize dhe detyra online</w:t>
            </w:r>
          </w:p>
          <w:p w:rsidR="00BA46CD" w:rsidRPr="003D46BE" w:rsidRDefault="00BA46CD" w:rsidP="00D9688F">
            <w:pPr>
              <w:pStyle w:val="ListParagraph"/>
              <w:ind w:left="480"/>
              <w:jc w:val="both"/>
              <w:rPr>
                <w:rFonts w:ascii="Times New Roman" w:eastAsia="Times New Roman" w:hAnsi="Times New Roman" w:cs="Times New Roman"/>
                <w:sz w:val="24"/>
                <w:szCs w:val="24"/>
              </w:rPr>
            </w:pPr>
            <w:r w:rsidRPr="003D46BE">
              <w:rPr>
                <w:rFonts w:ascii="Times New Roman" w:eastAsia="Times New Roman" w:hAnsi="Times New Roman" w:cs="Times New Roman"/>
                <w:sz w:val="24"/>
                <w:szCs w:val="24"/>
              </w:rPr>
              <w:t xml:space="preserve"> Kuizet dhe detyrat online në lidhje me burimet e mësimit elektronik do të përdoren për të përforcuar të mësuarit dhe për të vlerësuar të kuptuarit e materialeve të kursit. Këto mund të përfshijnë kuize mbi detyra leximi ose ese të shkurtra mbi temat e leksioneve video.</w:t>
            </w:r>
          </w:p>
          <w:p w:rsidR="00BA46CD" w:rsidRPr="002E06DD" w:rsidRDefault="00BA46CD" w:rsidP="002E06DD">
            <w:pPr>
              <w:jc w:val="both"/>
              <w:rPr>
                <w:rFonts w:ascii="Times New Roman" w:eastAsia="Times New Roman" w:hAnsi="Times New Roman" w:cs="Times New Roman"/>
                <w:sz w:val="24"/>
                <w:szCs w:val="24"/>
              </w:rPr>
            </w:pPr>
            <w:r w:rsidRPr="002E06DD">
              <w:rPr>
                <w:rFonts w:ascii="Times New Roman" w:eastAsia="Times New Roman" w:hAnsi="Times New Roman" w:cs="Times New Roman"/>
                <w:sz w:val="24"/>
                <w:szCs w:val="24"/>
              </w:rPr>
              <w:t>Këto metoda vlerësimi janë krijuar për të vlerësuar në mënyrë gjithëpërfshirëse njohuritë teorike, aftësitë praktike, sjelljen profesionale dhe të kuptuarit etik të studentëve në kontekstin e protetikës fikse. Duke i përafruar vlerësimet me metodat e të nxënit, lënda siguron që studentët të vlerësohen në një mënyrë që pasqyron përvojat e tyre të të mësuarit dhe i përgatit ata për praktikë profesionale.</w:t>
            </w:r>
          </w:p>
        </w:tc>
      </w:tr>
      <w:tr w:rsidR="00BA46CD" w:rsidTr="00BF6DAE">
        <w:tc>
          <w:tcPr>
            <w:tcW w:w="1884" w:type="dxa"/>
          </w:tcPr>
          <w:p w:rsidR="00BA46CD" w:rsidRPr="00784521" w:rsidRDefault="00757078" w:rsidP="00BD3F8B">
            <w:pPr>
              <w:jc w:val="both"/>
              <w:rPr>
                <w:rFonts w:ascii="Arial" w:hAnsi="Arial" w:cs="Arial"/>
                <w:b/>
                <w:bCs/>
                <w:sz w:val="24"/>
                <w:szCs w:val="24"/>
              </w:rPr>
            </w:pPr>
            <w:r w:rsidRPr="00784521">
              <w:rPr>
                <w:rFonts w:ascii="Arial" w:hAnsi="Arial" w:cs="Arial"/>
                <w:b/>
                <w:bCs/>
                <w:sz w:val="24"/>
                <w:szCs w:val="24"/>
              </w:rPr>
              <w:lastRenderedPageBreak/>
              <w:t>Burimet dhe mjetet e  konretizimit</w:t>
            </w:r>
          </w:p>
        </w:tc>
        <w:tc>
          <w:tcPr>
            <w:tcW w:w="7466" w:type="dxa"/>
            <w:gridSpan w:val="6"/>
          </w:tcPr>
          <w:p w:rsidR="00BA46CD" w:rsidRPr="00BA46CD" w:rsidRDefault="00BA46CD" w:rsidP="00BE45E7">
            <w:pPr>
              <w:pStyle w:val="NormalWeb"/>
              <w:spacing w:after="0"/>
              <w:jc w:val="both"/>
              <w:rPr>
                <w:bCs/>
              </w:rPr>
            </w:pPr>
            <w:r w:rsidRPr="00BA46CD">
              <w:rPr>
                <w:bCs/>
              </w:rPr>
              <w:t>Këto burime janë zgjedhur për të ofruar mbulim gjithëpërfshirës të njohurive teorike, aftësive praktike dhe tendencave aktuale në protetikën fikse. Këtu është një listë e detajuar e burimeve të kursit:</w:t>
            </w:r>
          </w:p>
          <w:p w:rsidR="0097017D" w:rsidRPr="00AE16BB" w:rsidRDefault="00BA46CD" w:rsidP="0097017D">
            <w:pPr>
              <w:pStyle w:val="NormalWeb"/>
              <w:spacing w:after="0"/>
              <w:jc w:val="both"/>
              <w:rPr>
                <w:b/>
                <w:bCs/>
              </w:rPr>
            </w:pPr>
            <w:r w:rsidRPr="00AE16BB">
              <w:rPr>
                <w:b/>
                <w:bCs/>
              </w:rPr>
              <w:t>Tekste shkollore dhe libra referimi</w:t>
            </w:r>
          </w:p>
          <w:p w:rsidR="007F6695" w:rsidRDefault="00BA46CD" w:rsidP="007F6695">
            <w:pPr>
              <w:pStyle w:val="NormalWeb"/>
              <w:numPr>
                <w:ilvl w:val="0"/>
                <w:numId w:val="14"/>
              </w:numPr>
              <w:spacing w:after="0"/>
              <w:jc w:val="both"/>
              <w:rPr>
                <w:bCs/>
              </w:rPr>
            </w:pPr>
            <w:r w:rsidRPr="00BA46CD">
              <w:rPr>
                <w:bCs/>
              </w:rPr>
              <w:t>"Bazat e protestodoncise fikse" nga Herbert T. Shillingburg et al.</w:t>
            </w:r>
          </w:p>
          <w:p w:rsidR="007F6695" w:rsidRDefault="00BA46CD" w:rsidP="007F6695">
            <w:pPr>
              <w:pStyle w:val="NormalWeb"/>
              <w:numPr>
                <w:ilvl w:val="0"/>
                <w:numId w:val="14"/>
              </w:numPr>
              <w:spacing w:after="0"/>
              <w:jc w:val="both"/>
              <w:rPr>
                <w:bCs/>
              </w:rPr>
            </w:pPr>
            <w:r w:rsidRPr="007F6695">
              <w:rPr>
                <w:bCs/>
              </w:rPr>
              <w:t>Një tekst themelor që mbulon parimet e përgatitjes së dhëmbëve, përzgjedhjes së materialit dhe dizajnit të protezave.</w:t>
            </w:r>
          </w:p>
          <w:p w:rsidR="007F6695" w:rsidRDefault="00BA46CD" w:rsidP="007F6695">
            <w:pPr>
              <w:pStyle w:val="NormalWeb"/>
              <w:numPr>
                <w:ilvl w:val="0"/>
                <w:numId w:val="14"/>
              </w:numPr>
              <w:spacing w:after="0"/>
              <w:jc w:val="both"/>
              <w:rPr>
                <w:bCs/>
              </w:rPr>
            </w:pPr>
            <w:r w:rsidRPr="007F6695">
              <w:rPr>
                <w:bCs/>
              </w:rPr>
              <w:t>"Protodoncia Fikse Bashkëkohore" nga Stephen F. Rosenstiel, Martin F. Land dhe Junhei Fujimoto</w:t>
            </w:r>
          </w:p>
          <w:p w:rsidR="007F6695" w:rsidRDefault="00BA46CD" w:rsidP="0097017D">
            <w:pPr>
              <w:pStyle w:val="NormalWeb"/>
              <w:numPr>
                <w:ilvl w:val="0"/>
                <w:numId w:val="14"/>
              </w:numPr>
              <w:spacing w:after="0"/>
              <w:jc w:val="both"/>
              <w:rPr>
                <w:bCs/>
              </w:rPr>
            </w:pPr>
            <w:r w:rsidRPr="007F6695">
              <w:rPr>
                <w:bCs/>
              </w:rPr>
              <w:t>Ofron diskutime të thelluara mbi teknikat, materialet dhe teknologjitë më të fundit në protetikën fikse.</w:t>
            </w:r>
          </w:p>
          <w:p w:rsidR="00BA46CD" w:rsidRPr="007F6695" w:rsidRDefault="00BA46CD" w:rsidP="007F6695">
            <w:pPr>
              <w:pStyle w:val="NormalWeb"/>
              <w:spacing w:after="0"/>
              <w:jc w:val="both"/>
              <w:rPr>
                <w:bCs/>
              </w:rPr>
            </w:pPr>
            <w:r w:rsidRPr="007F6695">
              <w:rPr>
                <w:b/>
                <w:bCs/>
              </w:rPr>
              <w:t>Revista dhe bazat e të dhënave në internet</w:t>
            </w:r>
          </w:p>
          <w:p w:rsidR="00BA46CD" w:rsidRPr="00BA46CD" w:rsidRDefault="00BA46CD" w:rsidP="008B4EB1">
            <w:pPr>
              <w:pStyle w:val="NormalWeb"/>
              <w:numPr>
                <w:ilvl w:val="0"/>
                <w:numId w:val="15"/>
              </w:numPr>
              <w:spacing w:after="0"/>
              <w:jc w:val="both"/>
              <w:rPr>
                <w:bCs/>
              </w:rPr>
            </w:pPr>
            <w:r w:rsidRPr="00BA46CD">
              <w:rPr>
                <w:bCs/>
              </w:rPr>
              <w:t>Journal of Prosthetic Dentistry</w:t>
            </w:r>
          </w:p>
          <w:p w:rsidR="00BA46CD" w:rsidRPr="00BA46CD" w:rsidRDefault="00BA46CD" w:rsidP="008B4EB1">
            <w:pPr>
              <w:pStyle w:val="NormalWeb"/>
              <w:numPr>
                <w:ilvl w:val="0"/>
                <w:numId w:val="15"/>
              </w:numPr>
              <w:spacing w:after="0"/>
              <w:jc w:val="both"/>
              <w:rPr>
                <w:bCs/>
              </w:rPr>
            </w:pPr>
            <w:r w:rsidRPr="00BA46CD">
              <w:rPr>
                <w:bCs/>
              </w:rPr>
              <w:t>Ofron akses në gjetjet më të fundit të kërkimit, studimet e rasteve dhe artikujt e rishikimit në protetikë.</w:t>
            </w:r>
          </w:p>
          <w:p w:rsidR="00BA46CD" w:rsidRPr="00AE16BB" w:rsidRDefault="00BA46CD" w:rsidP="0097017D">
            <w:pPr>
              <w:pStyle w:val="NormalWeb"/>
              <w:spacing w:after="0"/>
              <w:jc w:val="both"/>
              <w:rPr>
                <w:b/>
                <w:bCs/>
              </w:rPr>
            </w:pPr>
            <w:r w:rsidRPr="00AE16BB">
              <w:rPr>
                <w:b/>
                <w:bCs/>
              </w:rPr>
              <w:t>Materialet Dentare</w:t>
            </w:r>
          </w:p>
          <w:p w:rsidR="00BA46CD" w:rsidRPr="00BA46CD" w:rsidRDefault="00BA46CD" w:rsidP="008B4EB1">
            <w:pPr>
              <w:pStyle w:val="NormalWeb"/>
              <w:numPr>
                <w:ilvl w:val="0"/>
                <w:numId w:val="15"/>
              </w:numPr>
              <w:spacing w:after="0"/>
              <w:jc w:val="both"/>
              <w:rPr>
                <w:bCs/>
              </w:rPr>
            </w:pPr>
            <w:r w:rsidRPr="00BA46CD">
              <w:rPr>
                <w:bCs/>
              </w:rPr>
              <w:t>Fokusohet në vetitë dhe aplikimet e materialeve dentare të përdorura në protezat fikse.</w:t>
            </w:r>
          </w:p>
          <w:p w:rsidR="00BA46CD" w:rsidRPr="00AE16BB" w:rsidRDefault="00BA46CD" w:rsidP="0097017D">
            <w:pPr>
              <w:pStyle w:val="NormalWeb"/>
              <w:spacing w:after="0"/>
              <w:jc w:val="both"/>
              <w:rPr>
                <w:b/>
                <w:bCs/>
              </w:rPr>
            </w:pPr>
            <w:r w:rsidRPr="00AE16BB">
              <w:rPr>
                <w:b/>
                <w:bCs/>
              </w:rPr>
              <w:t>Platformat dhe softuerët e mësimit dixhital</w:t>
            </w:r>
          </w:p>
          <w:p w:rsidR="00BA46CD" w:rsidRPr="00BA46CD" w:rsidRDefault="00BA46CD" w:rsidP="008B4EB1">
            <w:pPr>
              <w:pStyle w:val="NormalWeb"/>
              <w:numPr>
                <w:ilvl w:val="0"/>
                <w:numId w:val="15"/>
              </w:numPr>
              <w:spacing w:after="0"/>
              <w:jc w:val="both"/>
              <w:rPr>
                <w:bCs/>
              </w:rPr>
            </w:pPr>
            <w:r w:rsidRPr="00BA46CD">
              <w:rPr>
                <w:bCs/>
              </w:rPr>
              <w:t>Udhëzime për softuer CAD/CAM</w:t>
            </w:r>
          </w:p>
          <w:p w:rsidR="00BA46CD" w:rsidRPr="00BA46CD" w:rsidRDefault="00BA46CD" w:rsidP="008B4EB1">
            <w:pPr>
              <w:pStyle w:val="NormalWeb"/>
              <w:numPr>
                <w:ilvl w:val="0"/>
                <w:numId w:val="15"/>
              </w:numPr>
              <w:spacing w:after="0"/>
              <w:jc w:val="both"/>
              <w:rPr>
                <w:bCs/>
              </w:rPr>
            </w:pPr>
            <w:r w:rsidRPr="00BA46CD">
              <w:rPr>
                <w:bCs/>
              </w:rPr>
              <w:lastRenderedPageBreak/>
              <w:t>Qasje në mësimet online për softuerët e njohur CAD/CAM të përdorura në teknologjinë dentare, të tilla si 3Shape, Dental Wings ose CEREC.</w:t>
            </w:r>
          </w:p>
          <w:p w:rsidR="00BA46CD" w:rsidRPr="00AE16BB" w:rsidRDefault="00BA46CD" w:rsidP="0097017D">
            <w:pPr>
              <w:pStyle w:val="NormalWeb"/>
              <w:spacing w:after="0"/>
              <w:jc w:val="both"/>
              <w:rPr>
                <w:b/>
                <w:bCs/>
              </w:rPr>
            </w:pPr>
            <w:r w:rsidRPr="00AE16BB">
              <w:rPr>
                <w:b/>
                <w:bCs/>
              </w:rPr>
              <w:t>Pajisjet dhe Materialet Laboratorike</w:t>
            </w:r>
          </w:p>
          <w:p w:rsidR="00BA46CD" w:rsidRPr="00BA46CD" w:rsidRDefault="00BA46CD" w:rsidP="008B4EB1">
            <w:pPr>
              <w:pStyle w:val="NormalWeb"/>
              <w:numPr>
                <w:ilvl w:val="0"/>
                <w:numId w:val="15"/>
              </w:numPr>
              <w:spacing w:after="0"/>
              <w:jc w:val="both"/>
              <w:rPr>
                <w:bCs/>
              </w:rPr>
            </w:pPr>
            <w:r w:rsidRPr="00BA46CD">
              <w:rPr>
                <w:bCs/>
              </w:rPr>
              <w:t>Stacione pune laboratorike dentare</w:t>
            </w:r>
          </w:p>
          <w:p w:rsidR="00BA46CD" w:rsidRPr="00BA46CD" w:rsidRDefault="00BA46CD" w:rsidP="008B4EB1">
            <w:pPr>
              <w:pStyle w:val="NormalWeb"/>
              <w:numPr>
                <w:ilvl w:val="0"/>
                <w:numId w:val="15"/>
              </w:numPr>
              <w:spacing w:after="0"/>
              <w:jc w:val="both"/>
              <w:rPr>
                <w:bCs/>
              </w:rPr>
            </w:pPr>
            <w:r w:rsidRPr="00BA46CD">
              <w:rPr>
                <w:bCs/>
              </w:rPr>
              <w:t>E pajisur me të gjitha mjetet dhe materialet e nevojshme për praktikën praktike, duke përfshirë torno dentare, instrumente depilimi dhe makineri derdhjeje.</w:t>
            </w:r>
          </w:p>
          <w:p w:rsidR="00BA46CD" w:rsidRPr="00AE16BB" w:rsidRDefault="00BA46CD" w:rsidP="0097017D">
            <w:pPr>
              <w:pStyle w:val="NormalWeb"/>
              <w:spacing w:after="0"/>
              <w:jc w:val="both"/>
              <w:rPr>
                <w:b/>
                <w:bCs/>
              </w:rPr>
            </w:pPr>
            <w:r w:rsidRPr="00AE16BB">
              <w:rPr>
                <w:b/>
                <w:bCs/>
              </w:rPr>
              <w:t>Sistemet CAD/CAM</w:t>
            </w:r>
          </w:p>
          <w:p w:rsidR="00BA46CD" w:rsidRPr="00BA46CD" w:rsidRDefault="00BA46CD" w:rsidP="008B4EB1">
            <w:pPr>
              <w:pStyle w:val="NormalWeb"/>
              <w:numPr>
                <w:ilvl w:val="0"/>
                <w:numId w:val="15"/>
              </w:numPr>
              <w:spacing w:after="0"/>
              <w:jc w:val="both"/>
              <w:rPr>
                <w:bCs/>
              </w:rPr>
            </w:pPr>
            <w:r w:rsidRPr="00BA46CD">
              <w:rPr>
                <w:bCs/>
              </w:rPr>
              <w:t>Qasje në laboratorë dentarë të brendshëm ose partnerë me sisteme CAD/CAM për projektimin dixhital dhe bluarjen e protezave fikse.</w:t>
            </w:r>
          </w:p>
          <w:p w:rsidR="00BA46CD" w:rsidRPr="00BA46CD" w:rsidRDefault="00BA46CD" w:rsidP="008B4EB1">
            <w:pPr>
              <w:pStyle w:val="NormalWeb"/>
              <w:numPr>
                <w:ilvl w:val="0"/>
                <w:numId w:val="15"/>
              </w:numPr>
              <w:spacing w:after="0"/>
              <w:jc w:val="both"/>
              <w:rPr>
                <w:bCs/>
              </w:rPr>
            </w:pPr>
            <w:r w:rsidRPr="00BA46CD">
              <w:rPr>
                <w:bCs/>
              </w:rPr>
              <w:t>Video Online dhe Multimedia</w:t>
            </w:r>
          </w:p>
          <w:p w:rsidR="00BA46CD" w:rsidRPr="00BA46CD" w:rsidRDefault="00BA46CD" w:rsidP="008B4EB1">
            <w:pPr>
              <w:pStyle w:val="NormalWeb"/>
              <w:numPr>
                <w:ilvl w:val="0"/>
                <w:numId w:val="15"/>
              </w:numPr>
              <w:spacing w:after="0"/>
              <w:jc w:val="both"/>
              <w:rPr>
                <w:bCs/>
              </w:rPr>
            </w:pPr>
            <w:r w:rsidRPr="00BA46CD">
              <w:rPr>
                <w:bCs/>
              </w:rPr>
              <w:t>Video udhëzuese</w:t>
            </w:r>
          </w:p>
          <w:p w:rsidR="00BA46CD" w:rsidRPr="00BA46CD" w:rsidRDefault="00BA46CD" w:rsidP="008B4EB1">
            <w:pPr>
              <w:pStyle w:val="NormalWeb"/>
              <w:numPr>
                <w:ilvl w:val="0"/>
                <w:numId w:val="15"/>
              </w:numPr>
              <w:spacing w:after="0"/>
              <w:jc w:val="both"/>
              <w:rPr>
                <w:bCs/>
              </w:rPr>
            </w:pPr>
            <w:r w:rsidRPr="00BA46CD">
              <w:rPr>
                <w:bCs/>
              </w:rPr>
              <w:t>Lista e kuruar e videove udhëzuese me cilësi të lartë mbi teknikat e përgatitjes së dhëmbëve, krijimin e impresioneve dhe përdorimin e materialeve dentare.</w:t>
            </w:r>
          </w:p>
          <w:p w:rsidR="00BA46CD" w:rsidRPr="00AE16BB" w:rsidRDefault="00BA46CD" w:rsidP="0097017D">
            <w:pPr>
              <w:pStyle w:val="NormalWeb"/>
              <w:spacing w:after="0"/>
              <w:jc w:val="both"/>
              <w:rPr>
                <w:b/>
                <w:bCs/>
              </w:rPr>
            </w:pPr>
            <w:r w:rsidRPr="00AE16BB">
              <w:rPr>
                <w:b/>
                <w:bCs/>
              </w:rPr>
              <w:t>Webinare dhe seminare online</w:t>
            </w:r>
          </w:p>
          <w:p w:rsidR="00BA46CD" w:rsidRPr="00BA46CD" w:rsidRDefault="00BA46CD" w:rsidP="008B4EB1">
            <w:pPr>
              <w:pStyle w:val="NormalWeb"/>
              <w:numPr>
                <w:ilvl w:val="0"/>
                <w:numId w:val="15"/>
              </w:numPr>
              <w:spacing w:after="0"/>
              <w:jc w:val="both"/>
              <w:rPr>
                <w:bCs/>
              </w:rPr>
            </w:pPr>
            <w:r w:rsidRPr="00BA46CD">
              <w:rPr>
                <w:bCs/>
              </w:rPr>
              <w:t>Qasje në webinare të regjistruara ose live të organizuara nga ekspertë në fushën e protetikës fikse dhe teknologjisë dentare.</w:t>
            </w:r>
          </w:p>
          <w:p w:rsidR="00BA46CD" w:rsidRPr="00BA46CD" w:rsidRDefault="00BA46CD" w:rsidP="008B4EB1">
            <w:pPr>
              <w:pStyle w:val="NormalWeb"/>
              <w:numPr>
                <w:ilvl w:val="0"/>
                <w:numId w:val="15"/>
              </w:numPr>
              <w:spacing w:after="0"/>
              <w:jc w:val="both"/>
              <w:rPr>
                <w:bCs/>
              </w:rPr>
            </w:pPr>
            <w:r w:rsidRPr="00BA46CD">
              <w:rPr>
                <w:bCs/>
              </w:rPr>
              <w:t>Leksione të ftuar dhe Partneritete Industriale</w:t>
            </w:r>
          </w:p>
          <w:p w:rsidR="00BA46CD" w:rsidRPr="00BA46CD" w:rsidRDefault="00BA46CD" w:rsidP="008B4EB1">
            <w:pPr>
              <w:pStyle w:val="NormalWeb"/>
              <w:numPr>
                <w:ilvl w:val="0"/>
                <w:numId w:val="15"/>
              </w:numPr>
              <w:spacing w:after="0"/>
              <w:jc w:val="both"/>
              <w:rPr>
                <w:bCs/>
              </w:rPr>
            </w:pPr>
            <w:r w:rsidRPr="00BA46CD">
              <w:rPr>
                <w:bCs/>
              </w:rPr>
              <w:t>Vizita e ekspertëve</w:t>
            </w:r>
          </w:p>
          <w:p w:rsidR="00BA46CD" w:rsidRPr="00BA46CD" w:rsidRDefault="00BA46CD" w:rsidP="008B4EB1">
            <w:pPr>
              <w:pStyle w:val="NormalWeb"/>
              <w:numPr>
                <w:ilvl w:val="0"/>
                <w:numId w:val="15"/>
              </w:numPr>
              <w:spacing w:after="0"/>
              <w:jc w:val="both"/>
              <w:rPr>
                <w:bCs/>
              </w:rPr>
            </w:pPr>
            <w:r w:rsidRPr="00BA46CD">
              <w:rPr>
                <w:bCs/>
              </w:rPr>
              <w:t>Sesione me teknikë dentarë me përvojë, prostodontë dhe shkencëtarë të materialit për të ndarë njohuri dhe përvoja të botës reale.</w:t>
            </w:r>
          </w:p>
          <w:p w:rsidR="00BA46CD" w:rsidRPr="00AE16BB" w:rsidRDefault="00BA46CD" w:rsidP="0097017D">
            <w:pPr>
              <w:pStyle w:val="NormalWeb"/>
              <w:spacing w:after="0"/>
              <w:jc w:val="both"/>
              <w:rPr>
                <w:b/>
                <w:bCs/>
              </w:rPr>
            </w:pPr>
            <w:r w:rsidRPr="00AE16BB">
              <w:rPr>
                <w:b/>
                <w:bCs/>
              </w:rPr>
              <w:t>Turne dhe demonstrime në industri</w:t>
            </w:r>
          </w:p>
          <w:p w:rsidR="00BA46CD" w:rsidRPr="00BA46CD" w:rsidRDefault="00BA46CD" w:rsidP="008B4EB1">
            <w:pPr>
              <w:pStyle w:val="NormalWeb"/>
              <w:numPr>
                <w:ilvl w:val="0"/>
                <w:numId w:val="15"/>
              </w:numPr>
              <w:spacing w:after="0"/>
              <w:jc w:val="both"/>
              <w:rPr>
                <w:bCs/>
              </w:rPr>
            </w:pPr>
            <w:r w:rsidRPr="00BA46CD">
              <w:rPr>
                <w:bCs/>
              </w:rPr>
              <w:t>Vizita të organizuara në laboratorë dentarë dhe objekte prodhuese për vëzhgim të drejtpërdrejtë të praktikave dhe teknologjive profesionale.</w:t>
            </w:r>
          </w:p>
          <w:p w:rsidR="00BA46CD" w:rsidRPr="008D5ADB" w:rsidRDefault="00BA46CD" w:rsidP="008B4EB1">
            <w:pPr>
              <w:pStyle w:val="NormalWeb"/>
              <w:numPr>
                <w:ilvl w:val="0"/>
                <w:numId w:val="15"/>
              </w:numPr>
              <w:spacing w:before="0" w:beforeAutospacing="0" w:after="0" w:afterAutospacing="0"/>
              <w:jc w:val="both"/>
              <w:rPr>
                <w:bCs/>
              </w:rPr>
            </w:pPr>
            <w:r w:rsidRPr="00BA46CD">
              <w:rPr>
                <w:bCs/>
              </w:rPr>
              <w:t>Këto burime janë përzgjedhur për të siguruar që studentët të kenë akses në një gamë të gjerë materialesh që mbështesin si aspektet teorike ashtu edhe ato praktike të protetikës fikse. Përfshirja e një shumëllojshmërie mjetesh mësimore, si tekstet shkollore, mjetet dixhitale dhe përvojat praktike, pasuron mjedisin mësimor dhe përgatit studentët për praktikën profesionale në teknologjinë dentare.</w:t>
            </w:r>
          </w:p>
        </w:tc>
      </w:tr>
      <w:tr w:rsidR="00BA46CD" w:rsidTr="00BF6DAE">
        <w:tc>
          <w:tcPr>
            <w:tcW w:w="1884" w:type="dxa"/>
            <w:vMerge w:val="restart"/>
            <w:vAlign w:val="center"/>
          </w:tcPr>
          <w:p w:rsidR="00BA46CD" w:rsidRPr="00AE16BB" w:rsidRDefault="00757078" w:rsidP="00BA46CD">
            <w:pPr>
              <w:rPr>
                <w:rFonts w:ascii="Arial" w:hAnsi="Arial" w:cs="Arial"/>
                <w:b/>
                <w:bCs/>
                <w:sz w:val="24"/>
                <w:szCs w:val="24"/>
              </w:rPr>
            </w:pPr>
            <w:r w:rsidRPr="00AE16BB">
              <w:rPr>
                <w:rFonts w:ascii="Arial" w:hAnsi="Arial" w:cs="Arial"/>
                <w:b/>
                <w:bCs/>
                <w:sz w:val="24"/>
                <w:szCs w:val="24"/>
              </w:rPr>
              <w:lastRenderedPageBreak/>
              <w:t>ECTS Ngarkesa</w:t>
            </w:r>
          </w:p>
        </w:tc>
        <w:tc>
          <w:tcPr>
            <w:tcW w:w="5161" w:type="dxa"/>
            <w:gridSpan w:val="3"/>
          </w:tcPr>
          <w:p w:rsidR="00BA46CD" w:rsidRPr="00AE16BB" w:rsidRDefault="00BA46CD" w:rsidP="00BA46CD">
            <w:pPr>
              <w:rPr>
                <w:b/>
              </w:rPr>
            </w:pPr>
            <w:r w:rsidRPr="00AE16BB">
              <w:rPr>
                <w:b/>
              </w:rPr>
              <w:t>1. Ligjërata</w:t>
            </w:r>
          </w:p>
        </w:tc>
        <w:tc>
          <w:tcPr>
            <w:tcW w:w="1105" w:type="dxa"/>
            <w:gridSpan w:val="2"/>
          </w:tcPr>
          <w:p w:rsidR="00BA46CD" w:rsidRPr="003C0DC1" w:rsidRDefault="00BA46CD" w:rsidP="00BA46CD">
            <w:pPr>
              <w:jc w:val="right"/>
              <w:rPr>
                <w:rFonts w:ascii="Times New Roman" w:hAnsi="Times New Roman" w:cs="Times New Roman"/>
                <w:b/>
                <w:bCs/>
                <w:sz w:val="24"/>
                <w:szCs w:val="24"/>
              </w:rPr>
            </w:pPr>
            <w:r w:rsidRPr="003C0DC1">
              <w:rPr>
                <w:rFonts w:ascii="Times New Roman" w:hAnsi="Times New Roman" w:cs="Times New Roman"/>
                <w:b/>
                <w:bCs/>
                <w:sz w:val="24"/>
                <w:szCs w:val="24"/>
              </w:rPr>
              <w:t>30 h</w:t>
            </w:r>
          </w:p>
        </w:tc>
        <w:tc>
          <w:tcPr>
            <w:tcW w:w="1200" w:type="dxa"/>
          </w:tcPr>
          <w:p w:rsidR="00BA46CD" w:rsidRPr="003C0DC1" w:rsidRDefault="00BA46CD" w:rsidP="00BA46CD">
            <w:pPr>
              <w:jc w:val="right"/>
              <w:rPr>
                <w:rFonts w:ascii="Times New Roman" w:hAnsi="Times New Roman" w:cs="Times New Roman"/>
                <w:b/>
                <w:bCs/>
                <w:sz w:val="24"/>
                <w:szCs w:val="24"/>
              </w:rPr>
            </w:pPr>
            <w:r w:rsidRPr="003C0DC1">
              <w:rPr>
                <w:rFonts w:ascii="Times New Roman" w:hAnsi="Times New Roman" w:cs="Times New Roman"/>
                <w:b/>
                <w:bCs/>
                <w:sz w:val="24"/>
                <w:szCs w:val="24"/>
              </w:rPr>
              <w:t>15.0 %</w:t>
            </w:r>
          </w:p>
        </w:tc>
      </w:tr>
      <w:tr w:rsidR="00BA46CD" w:rsidTr="00BF6DAE">
        <w:tc>
          <w:tcPr>
            <w:tcW w:w="1884" w:type="dxa"/>
            <w:vMerge/>
            <w:vAlign w:val="center"/>
          </w:tcPr>
          <w:p w:rsidR="00BA46CD" w:rsidRPr="00DD1150" w:rsidRDefault="00BA46CD" w:rsidP="00BA46CD">
            <w:pPr>
              <w:rPr>
                <w:rFonts w:ascii="Times New Roman" w:hAnsi="Times New Roman" w:cs="Times New Roman"/>
                <w:bCs/>
                <w:sz w:val="24"/>
                <w:szCs w:val="24"/>
              </w:rPr>
            </w:pPr>
          </w:p>
        </w:tc>
        <w:tc>
          <w:tcPr>
            <w:tcW w:w="5161" w:type="dxa"/>
            <w:gridSpan w:val="3"/>
          </w:tcPr>
          <w:p w:rsidR="00BA46CD" w:rsidRPr="00707E76" w:rsidRDefault="00BA46CD" w:rsidP="00BA46CD">
            <w:pPr>
              <w:rPr>
                <w:b/>
              </w:rPr>
            </w:pPr>
            <w:r w:rsidRPr="00707E76">
              <w:rPr>
                <w:b/>
              </w:rPr>
              <w:t>2. Sesione praktike laboratorike</w:t>
            </w:r>
          </w:p>
        </w:tc>
        <w:tc>
          <w:tcPr>
            <w:tcW w:w="1105" w:type="dxa"/>
            <w:gridSpan w:val="2"/>
          </w:tcPr>
          <w:p w:rsidR="00BA46CD" w:rsidRPr="003C0DC1" w:rsidRDefault="00BA46CD" w:rsidP="00BA46CD">
            <w:pPr>
              <w:jc w:val="right"/>
              <w:rPr>
                <w:rFonts w:ascii="Times New Roman" w:hAnsi="Times New Roman" w:cs="Times New Roman"/>
                <w:b/>
                <w:bCs/>
                <w:sz w:val="24"/>
                <w:szCs w:val="24"/>
              </w:rPr>
            </w:pPr>
            <w:r w:rsidRPr="003C0DC1">
              <w:rPr>
                <w:rFonts w:ascii="Times New Roman" w:hAnsi="Times New Roman" w:cs="Times New Roman"/>
                <w:b/>
                <w:bCs/>
                <w:sz w:val="24"/>
                <w:szCs w:val="24"/>
              </w:rPr>
              <w:t>60 h</w:t>
            </w:r>
          </w:p>
        </w:tc>
        <w:tc>
          <w:tcPr>
            <w:tcW w:w="1200" w:type="dxa"/>
          </w:tcPr>
          <w:p w:rsidR="00BA46CD" w:rsidRPr="003C0DC1" w:rsidRDefault="00BA46CD" w:rsidP="00BA46CD">
            <w:pPr>
              <w:jc w:val="right"/>
              <w:rPr>
                <w:rFonts w:ascii="Times New Roman" w:hAnsi="Times New Roman" w:cs="Times New Roman"/>
                <w:b/>
                <w:bCs/>
                <w:sz w:val="24"/>
                <w:szCs w:val="24"/>
              </w:rPr>
            </w:pPr>
            <w:r w:rsidRPr="003C0DC1">
              <w:rPr>
                <w:rFonts w:ascii="Times New Roman" w:hAnsi="Times New Roman" w:cs="Times New Roman"/>
                <w:b/>
                <w:bCs/>
                <w:sz w:val="24"/>
                <w:szCs w:val="24"/>
              </w:rPr>
              <w:t>30.0 %</w:t>
            </w:r>
          </w:p>
        </w:tc>
      </w:tr>
      <w:tr w:rsidR="00BA46CD" w:rsidTr="00BF6DAE">
        <w:tc>
          <w:tcPr>
            <w:tcW w:w="1884" w:type="dxa"/>
            <w:vMerge/>
            <w:vAlign w:val="center"/>
          </w:tcPr>
          <w:p w:rsidR="00BA46CD" w:rsidRPr="00DD1150" w:rsidRDefault="00BA46CD" w:rsidP="00BA46CD">
            <w:pPr>
              <w:rPr>
                <w:rFonts w:ascii="Times New Roman" w:hAnsi="Times New Roman" w:cs="Times New Roman"/>
                <w:bCs/>
                <w:sz w:val="24"/>
                <w:szCs w:val="24"/>
              </w:rPr>
            </w:pPr>
          </w:p>
        </w:tc>
        <w:tc>
          <w:tcPr>
            <w:tcW w:w="5161" w:type="dxa"/>
            <w:gridSpan w:val="3"/>
          </w:tcPr>
          <w:p w:rsidR="00BA46CD" w:rsidRPr="00707E76" w:rsidRDefault="00BA46CD" w:rsidP="00BA46CD">
            <w:pPr>
              <w:rPr>
                <w:b/>
              </w:rPr>
            </w:pPr>
            <w:r w:rsidRPr="00707E76">
              <w:rPr>
                <w:b/>
              </w:rPr>
              <w:t>3. Seminare dhe diskutime në grup</w:t>
            </w:r>
          </w:p>
        </w:tc>
        <w:tc>
          <w:tcPr>
            <w:tcW w:w="1105" w:type="dxa"/>
            <w:gridSpan w:val="2"/>
          </w:tcPr>
          <w:p w:rsidR="00BA46CD" w:rsidRPr="003C0DC1" w:rsidRDefault="00836A7B" w:rsidP="00BA46CD">
            <w:pPr>
              <w:jc w:val="right"/>
              <w:rPr>
                <w:rFonts w:ascii="Times New Roman" w:hAnsi="Times New Roman" w:cs="Times New Roman"/>
                <w:b/>
                <w:bCs/>
                <w:sz w:val="24"/>
                <w:szCs w:val="24"/>
              </w:rPr>
            </w:pPr>
            <w:r w:rsidRPr="003C0DC1">
              <w:rPr>
                <w:rFonts w:ascii="Times New Roman" w:hAnsi="Times New Roman" w:cs="Times New Roman"/>
                <w:b/>
                <w:bCs/>
                <w:sz w:val="24"/>
                <w:szCs w:val="24"/>
              </w:rPr>
              <w:t>20</w:t>
            </w:r>
            <w:r w:rsidR="000E5B3E" w:rsidRPr="003C0DC1">
              <w:rPr>
                <w:rFonts w:ascii="Times New Roman" w:hAnsi="Times New Roman" w:cs="Times New Roman"/>
                <w:b/>
                <w:bCs/>
                <w:sz w:val="24"/>
                <w:szCs w:val="24"/>
              </w:rPr>
              <w:t xml:space="preserve"> </w:t>
            </w:r>
            <w:r w:rsidR="00BA46CD" w:rsidRPr="003C0DC1">
              <w:rPr>
                <w:rFonts w:ascii="Times New Roman" w:hAnsi="Times New Roman" w:cs="Times New Roman"/>
                <w:b/>
                <w:bCs/>
                <w:sz w:val="24"/>
                <w:szCs w:val="24"/>
              </w:rPr>
              <w:t>h</w:t>
            </w:r>
          </w:p>
        </w:tc>
        <w:tc>
          <w:tcPr>
            <w:tcW w:w="1200" w:type="dxa"/>
          </w:tcPr>
          <w:p w:rsidR="00BA46CD" w:rsidRPr="003C0DC1" w:rsidRDefault="00BA46CD" w:rsidP="00BA46CD">
            <w:pPr>
              <w:jc w:val="right"/>
              <w:rPr>
                <w:rFonts w:ascii="Times New Roman" w:hAnsi="Times New Roman" w:cs="Times New Roman"/>
                <w:b/>
                <w:bCs/>
                <w:sz w:val="24"/>
                <w:szCs w:val="24"/>
              </w:rPr>
            </w:pPr>
            <w:r w:rsidRPr="003C0DC1">
              <w:rPr>
                <w:rFonts w:ascii="Times New Roman" w:hAnsi="Times New Roman" w:cs="Times New Roman"/>
                <w:b/>
                <w:bCs/>
                <w:sz w:val="24"/>
                <w:szCs w:val="24"/>
              </w:rPr>
              <w:t>10.0 %</w:t>
            </w:r>
          </w:p>
        </w:tc>
      </w:tr>
      <w:tr w:rsidR="00BA46CD" w:rsidTr="00BF6DAE">
        <w:tc>
          <w:tcPr>
            <w:tcW w:w="1884" w:type="dxa"/>
            <w:vMerge/>
            <w:vAlign w:val="center"/>
          </w:tcPr>
          <w:p w:rsidR="00BA46CD" w:rsidRPr="00DD1150" w:rsidRDefault="00BA46CD" w:rsidP="00BA46CD">
            <w:pPr>
              <w:rPr>
                <w:rFonts w:ascii="Times New Roman" w:hAnsi="Times New Roman" w:cs="Times New Roman"/>
                <w:bCs/>
                <w:sz w:val="24"/>
                <w:szCs w:val="24"/>
              </w:rPr>
            </w:pPr>
          </w:p>
        </w:tc>
        <w:tc>
          <w:tcPr>
            <w:tcW w:w="5161" w:type="dxa"/>
            <w:gridSpan w:val="3"/>
          </w:tcPr>
          <w:p w:rsidR="00BA46CD" w:rsidRPr="00707E76" w:rsidRDefault="00BA46CD" w:rsidP="00BA46CD">
            <w:pPr>
              <w:rPr>
                <w:b/>
              </w:rPr>
            </w:pPr>
            <w:r w:rsidRPr="00707E76">
              <w:rPr>
                <w:b/>
              </w:rPr>
              <w:t>4. Trajnimi i flukseve të punës dixhitale</w:t>
            </w:r>
          </w:p>
        </w:tc>
        <w:tc>
          <w:tcPr>
            <w:tcW w:w="1105" w:type="dxa"/>
            <w:gridSpan w:val="2"/>
          </w:tcPr>
          <w:p w:rsidR="00BA46CD" w:rsidRPr="003C0DC1" w:rsidRDefault="00836A7B" w:rsidP="00BA46CD">
            <w:pPr>
              <w:jc w:val="right"/>
              <w:rPr>
                <w:rFonts w:ascii="Times New Roman" w:hAnsi="Times New Roman" w:cs="Times New Roman"/>
                <w:b/>
                <w:bCs/>
                <w:sz w:val="24"/>
                <w:szCs w:val="24"/>
              </w:rPr>
            </w:pPr>
            <w:r w:rsidRPr="003C0DC1">
              <w:rPr>
                <w:rFonts w:ascii="Times New Roman" w:hAnsi="Times New Roman" w:cs="Times New Roman"/>
                <w:b/>
                <w:bCs/>
                <w:sz w:val="24"/>
                <w:szCs w:val="24"/>
              </w:rPr>
              <w:t>20</w:t>
            </w:r>
            <w:r w:rsidR="00BA46CD" w:rsidRPr="003C0DC1">
              <w:rPr>
                <w:rFonts w:ascii="Times New Roman" w:hAnsi="Times New Roman" w:cs="Times New Roman"/>
                <w:b/>
                <w:bCs/>
                <w:sz w:val="24"/>
                <w:szCs w:val="24"/>
              </w:rPr>
              <w:t xml:space="preserve"> h</w:t>
            </w:r>
          </w:p>
        </w:tc>
        <w:tc>
          <w:tcPr>
            <w:tcW w:w="1200" w:type="dxa"/>
          </w:tcPr>
          <w:p w:rsidR="00BA46CD" w:rsidRPr="003C0DC1" w:rsidRDefault="00BA46CD" w:rsidP="00BA46CD">
            <w:pPr>
              <w:jc w:val="right"/>
              <w:rPr>
                <w:rFonts w:ascii="Times New Roman" w:hAnsi="Times New Roman" w:cs="Times New Roman"/>
                <w:b/>
                <w:bCs/>
                <w:sz w:val="24"/>
                <w:szCs w:val="24"/>
              </w:rPr>
            </w:pPr>
            <w:r w:rsidRPr="003C0DC1">
              <w:rPr>
                <w:rFonts w:ascii="Times New Roman" w:hAnsi="Times New Roman" w:cs="Times New Roman"/>
                <w:b/>
                <w:bCs/>
                <w:sz w:val="24"/>
                <w:szCs w:val="24"/>
              </w:rPr>
              <w:t>10.0 %</w:t>
            </w:r>
          </w:p>
        </w:tc>
      </w:tr>
      <w:tr w:rsidR="00BA46CD" w:rsidTr="00BF6DAE">
        <w:tc>
          <w:tcPr>
            <w:tcW w:w="1884" w:type="dxa"/>
            <w:vMerge/>
            <w:vAlign w:val="center"/>
          </w:tcPr>
          <w:p w:rsidR="00BA46CD" w:rsidRPr="00DD1150" w:rsidRDefault="00BA46CD" w:rsidP="00BA46CD">
            <w:pPr>
              <w:rPr>
                <w:rFonts w:ascii="Times New Roman" w:hAnsi="Times New Roman" w:cs="Times New Roman"/>
                <w:bCs/>
                <w:sz w:val="24"/>
                <w:szCs w:val="24"/>
              </w:rPr>
            </w:pPr>
          </w:p>
        </w:tc>
        <w:tc>
          <w:tcPr>
            <w:tcW w:w="5161" w:type="dxa"/>
            <w:gridSpan w:val="3"/>
          </w:tcPr>
          <w:p w:rsidR="00BA46CD" w:rsidRPr="00707E76" w:rsidRDefault="00B14ECD" w:rsidP="00BA46CD">
            <w:pPr>
              <w:rPr>
                <w:b/>
              </w:rPr>
            </w:pPr>
            <w:r w:rsidRPr="00707E76">
              <w:rPr>
                <w:b/>
              </w:rPr>
              <w:t>5. Ligjërues</w:t>
            </w:r>
            <w:r w:rsidR="00BA46CD" w:rsidRPr="00707E76">
              <w:rPr>
                <w:b/>
              </w:rPr>
              <w:t xml:space="preserve"> të ftuar</w:t>
            </w:r>
          </w:p>
        </w:tc>
        <w:tc>
          <w:tcPr>
            <w:tcW w:w="1105" w:type="dxa"/>
            <w:gridSpan w:val="2"/>
          </w:tcPr>
          <w:p w:rsidR="00BA46CD" w:rsidRPr="003C0DC1" w:rsidRDefault="0074670F" w:rsidP="00BA46CD">
            <w:pPr>
              <w:jc w:val="right"/>
              <w:rPr>
                <w:rFonts w:ascii="Times New Roman" w:hAnsi="Times New Roman" w:cs="Times New Roman"/>
                <w:b/>
                <w:bCs/>
                <w:sz w:val="24"/>
                <w:szCs w:val="24"/>
              </w:rPr>
            </w:pPr>
            <w:r w:rsidRPr="003C0DC1">
              <w:rPr>
                <w:rFonts w:ascii="Times New Roman" w:hAnsi="Times New Roman" w:cs="Times New Roman"/>
                <w:b/>
                <w:bCs/>
                <w:sz w:val="24"/>
                <w:szCs w:val="24"/>
              </w:rPr>
              <w:t>20</w:t>
            </w:r>
            <w:r w:rsidR="00BA46CD" w:rsidRPr="003C0DC1">
              <w:rPr>
                <w:rFonts w:ascii="Times New Roman" w:hAnsi="Times New Roman" w:cs="Times New Roman"/>
                <w:b/>
                <w:bCs/>
                <w:sz w:val="24"/>
                <w:szCs w:val="24"/>
              </w:rPr>
              <w:t xml:space="preserve"> h</w:t>
            </w:r>
          </w:p>
        </w:tc>
        <w:tc>
          <w:tcPr>
            <w:tcW w:w="1200" w:type="dxa"/>
          </w:tcPr>
          <w:p w:rsidR="00BA46CD" w:rsidRPr="003C0DC1" w:rsidRDefault="00BA46CD" w:rsidP="00BA46CD">
            <w:pPr>
              <w:jc w:val="right"/>
              <w:rPr>
                <w:rFonts w:ascii="Times New Roman" w:hAnsi="Times New Roman" w:cs="Times New Roman"/>
                <w:b/>
                <w:bCs/>
                <w:sz w:val="24"/>
                <w:szCs w:val="24"/>
              </w:rPr>
            </w:pPr>
            <w:r w:rsidRPr="003C0DC1">
              <w:rPr>
                <w:rFonts w:ascii="Times New Roman" w:hAnsi="Times New Roman" w:cs="Times New Roman"/>
                <w:b/>
                <w:bCs/>
                <w:sz w:val="24"/>
                <w:szCs w:val="24"/>
              </w:rPr>
              <w:t>10.0 %</w:t>
            </w:r>
          </w:p>
        </w:tc>
      </w:tr>
      <w:tr w:rsidR="00BA46CD" w:rsidTr="00BF6DAE">
        <w:tc>
          <w:tcPr>
            <w:tcW w:w="1884" w:type="dxa"/>
            <w:vMerge/>
            <w:vAlign w:val="center"/>
          </w:tcPr>
          <w:p w:rsidR="00BA46CD" w:rsidRPr="00DD1150" w:rsidRDefault="00BA46CD" w:rsidP="00BA46CD">
            <w:pPr>
              <w:rPr>
                <w:rFonts w:ascii="Times New Roman" w:hAnsi="Times New Roman" w:cs="Times New Roman"/>
                <w:bCs/>
                <w:sz w:val="24"/>
                <w:szCs w:val="24"/>
              </w:rPr>
            </w:pPr>
          </w:p>
        </w:tc>
        <w:tc>
          <w:tcPr>
            <w:tcW w:w="5161" w:type="dxa"/>
            <w:gridSpan w:val="3"/>
          </w:tcPr>
          <w:p w:rsidR="00BA46CD" w:rsidRPr="00707E76" w:rsidRDefault="00836A7B" w:rsidP="00836A7B">
            <w:pPr>
              <w:rPr>
                <w:b/>
              </w:rPr>
            </w:pPr>
            <w:r w:rsidRPr="00707E76">
              <w:rPr>
                <w:b/>
              </w:rPr>
              <w:t>6. Burimet sistemit elektronik</w:t>
            </w:r>
          </w:p>
        </w:tc>
        <w:tc>
          <w:tcPr>
            <w:tcW w:w="1105" w:type="dxa"/>
            <w:gridSpan w:val="2"/>
          </w:tcPr>
          <w:p w:rsidR="00BA46CD" w:rsidRPr="003C0DC1" w:rsidRDefault="0074670F" w:rsidP="00BA46CD">
            <w:pPr>
              <w:jc w:val="right"/>
              <w:rPr>
                <w:rFonts w:ascii="Times New Roman" w:hAnsi="Times New Roman" w:cs="Times New Roman"/>
                <w:b/>
                <w:bCs/>
                <w:sz w:val="24"/>
                <w:szCs w:val="24"/>
              </w:rPr>
            </w:pPr>
            <w:r w:rsidRPr="003C0DC1">
              <w:rPr>
                <w:rFonts w:ascii="Times New Roman" w:hAnsi="Times New Roman" w:cs="Times New Roman"/>
                <w:b/>
                <w:bCs/>
                <w:sz w:val="24"/>
                <w:szCs w:val="24"/>
              </w:rPr>
              <w:t>60</w:t>
            </w:r>
            <w:r w:rsidR="00BA46CD" w:rsidRPr="003C0DC1">
              <w:rPr>
                <w:rFonts w:ascii="Times New Roman" w:hAnsi="Times New Roman" w:cs="Times New Roman"/>
                <w:b/>
                <w:bCs/>
                <w:sz w:val="24"/>
                <w:szCs w:val="24"/>
              </w:rPr>
              <w:t xml:space="preserve"> h</w:t>
            </w:r>
          </w:p>
        </w:tc>
        <w:tc>
          <w:tcPr>
            <w:tcW w:w="1200" w:type="dxa"/>
          </w:tcPr>
          <w:p w:rsidR="00BA46CD" w:rsidRPr="003C0DC1" w:rsidRDefault="00BA46CD" w:rsidP="00BA46CD">
            <w:pPr>
              <w:jc w:val="right"/>
              <w:rPr>
                <w:rFonts w:ascii="Times New Roman" w:hAnsi="Times New Roman" w:cs="Times New Roman"/>
                <w:b/>
                <w:bCs/>
                <w:sz w:val="24"/>
                <w:szCs w:val="24"/>
              </w:rPr>
            </w:pPr>
            <w:r w:rsidRPr="003C0DC1">
              <w:rPr>
                <w:rFonts w:ascii="Times New Roman" w:hAnsi="Times New Roman" w:cs="Times New Roman"/>
                <w:b/>
                <w:bCs/>
                <w:sz w:val="24"/>
                <w:szCs w:val="24"/>
              </w:rPr>
              <w:t>25.0 %</w:t>
            </w:r>
          </w:p>
        </w:tc>
      </w:tr>
      <w:tr w:rsidR="00BA46CD" w:rsidTr="00BF6DAE">
        <w:tc>
          <w:tcPr>
            <w:tcW w:w="1884" w:type="dxa"/>
            <w:vMerge/>
            <w:vAlign w:val="center"/>
          </w:tcPr>
          <w:p w:rsidR="00BA46CD" w:rsidRPr="00DD1150" w:rsidRDefault="00BA46CD" w:rsidP="00BD3F8B">
            <w:pPr>
              <w:rPr>
                <w:rFonts w:ascii="Times New Roman" w:hAnsi="Times New Roman" w:cs="Times New Roman"/>
                <w:bCs/>
                <w:sz w:val="24"/>
                <w:szCs w:val="24"/>
              </w:rPr>
            </w:pPr>
          </w:p>
        </w:tc>
        <w:tc>
          <w:tcPr>
            <w:tcW w:w="5161" w:type="dxa"/>
            <w:gridSpan w:val="3"/>
          </w:tcPr>
          <w:p w:rsidR="00BA46CD" w:rsidRPr="00DD1150" w:rsidRDefault="00BA46CD" w:rsidP="00BD3F8B">
            <w:pPr>
              <w:jc w:val="right"/>
              <w:rPr>
                <w:rFonts w:ascii="Times New Roman" w:hAnsi="Times New Roman" w:cs="Times New Roman"/>
                <w:b/>
                <w:sz w:val="24"/>
                <w:szCs w:val="24"/>
              </w:rPr>
            </w:pPr>
            <w:r w:rsidRPr="00DD1150">
              <w:rPr>
                <w:rFonts w:ascii="Times New Roman" w:hAnsi="Times New Roman" w:cs="Times New Roman"/>
                <w:b/>
                <w:color w:val="000000" w:themeColor="text1"/>
                <w:sz w:val="24"/>
                <w:szCs w:val="24"/>
              </w:rPr>
              <w:t>Total</w:t>
            </w:r>
          </w:p>
        </w:tc>
        <w:tc>
          <w:tcPr>
            <w:tcW w:w="1105" w:type="dxa"/>
            <w:gridSpan w:val="2"/>
          </w:tcPr>
          <w:p w:rsidR="00BA46CD" w:rsidRPr="00DD1150" w:rsidRDefault="00BA46CD" w:rsidP="00BD3F8B">
            <w:pPr>
              <w:jc w:val="right"/>
              <w:rPr>
                <w:rFonts w:ascii="Times New Roman" w:hAnsi="Times New Roman" w:cs="Times New Roman"/>
                <w:b/>
                <w:sz w:val="24"/>
                <w:szCs w:val="24"/>
              </w:rPr>
            </w:pPr>
            <w:r w:rsidRPr="00DD1150">
              <w:rPr>
                <w:rFonts w:ascii="Times New Roman" w:hAnsi="Times New Roman" w:cs="Times New Roman"/>
                <w:b/>
                <w:sz w:val="24"/>
                <w:szCs w:val="24"/>
              </w:rPr>
              <w:t>210 h</w:t>
            </w:r>
          </w:p>
        </w:tc>
        <w:tc>
          <w:tcPr>
            <w:tcW w:w="1200" w:type="dxa"/>
          </w:tcPr>
          <w:p w:rsidR="00BA46CD" w:rsidRPr="00DD1150" w:rsidRDefault="00BA46CD" w:rsidP="00BD3F8B">
            <w:pPr>
              <w:jc w:val="right"/>
              <w:rPr>
                <w:rFonts w:ascii="Times New Roman" w:hAnsi="Times New Roman" w:cs="Times New Roman"/>
                <w:b/>
                <w:sz w:val="24"/>
                <w:szCs w:val="24"/>
              </w:rPr>
            </w:pPr>
            <w:r w:rsidRPr="00DD1150">
              <w:rPr>
                <w:rFonts w:ascii="Times New Roman" w:hAnsi="Times New Roman" w:cs="Times New Roman"/>
                <w:b/>
                <w:sz w:val="24"/>
                <w:szCs w:val="24"/>
              </w:rPr>
              <w:t>100.0 %</w:t>
            </w:r>
          </w:p>
        </w:tc>
      </w:tr>
      <w:tr w:rsidR="00BA46CD" w:rsidTr="00BF6DAE">
        <w:tc>
          <w:tcPr>
            <w:tcW w:w="1884" w:type="dxa"/>
            <w:vAlign w:val="center"/>
          </w:tcPr>
          <w:p w:rsidR="00BA46CD" w:rsidRPr="00AE16BB" w:rsidRDefault="00757078" w:rsidP="00BD3F8B">
            <w:pPr>
              <w:rPr>
                <w:rFonts w:ascii="Arial" w:hAnsi="Arial" w:cs="Arial"/>
                <w:b/>
                <w:bCs/>
                <w:sz w:val="24"/>
                <w:szCs w:val="24"/>
              </w:rPr>
            </w:pPr>
            <w:r w:rsidRPr="00AE16BB">
              <w:rPr>
                <w:rFonts w:ascii="Arial" w:hAnsi="Arial" w:cs="Arial"/>
                <w:b/>
                <w:bCs/>
                <w:sz w:val="24"/>
                <w:szCs w:val="24"/>
              </w:rPr>
              <w:t>Literatura</w:t>
            </w:r>
          </w:p>
        </w:tc>
        <w:tc>
          <w:tcPr>
            <w:tcW w:w="7466" w:type="dxa"/>
            <w:gridSpan w:val="6"/>
          </w:tcPr>
          <w:p w:rsidR="00BA46CD" w:rsidRPr="00DD1150" w:rsidRDefault="00BA46CD" w:rsidP="008B4EB1">
            <w:pPr>
              <w:pStyle w:val="ListParagraph"/>
              <w:numPr>
                <w:ilvl w:val="0"/>
                <w:numId w:val="1"/>
              </w:numPr>
              <w:tabs>
                <w:tab w:val="clear" w:pos="720"/>
                <w:tab w:val="num" w:pos="494"/>
              </w:tabs>
              <w:ind w:left="404"/>
              <w:jc w:val="both"/>
              <w:rPr>
                <w:rStyle w:val="Strong"/>
                <w:rFonts w:ascii="Times New Roman" w:hAnsi="Times New Roman" w:cs="Times New Roman"/>
                <w:b w:val="0"/>
                <w:sz w:val="24"/>
                <w:szCs w:val="24"/>
              </w:rPr>
            </w:pPr>
            <w:r w:rsidRPr="00DD1150">
              <w:rPr>
                <w:rStyle w:val="Strong"/>
                <w:rFonts w:ascii="Times New Roman" w:hAnsi="Times New Roman" w:cs="Times New Roman"/>
                <w:sz w:val="24"/>
                <w:szCs w:val="24"/>
              </w:rPr>
              <w:t>"Fundamentals of Fixed Prosthodontics" by Herbert T. Shillingburg et al.</w:t>
            </w:r>
          </w:p>
          <w:p w:rsidR="00BA46CD" w:rsidRPr="00DD1150" w:rsidRDefault="00BA46CD" w:rsidP="008B4EB1">
            <w:pPr>
              <w:pStyle w:val="ListParagraph"/>
              <w:numPr>
                <w:ilvl w:val="0"/>
                <w:numId w:val="1"/>
              </w:numPr>
              <w:tabs>
                <w:tab w:val="clear" w:pos="720"/>
                <w:tab w:val="num" w:pos="404"/>
                <w:tab w:val="num" w:pos="494"/>
              </w:tabs>
              <w:ind w:left="404"/>
              <w:jc w:val="both"/>
              <w:rPr>
                <w:rFonts w:ascii="Times New Roman" w:hAnsi="Times New Roman" w:cs="Times New Roman"/>
                <w:bCs/>
                <w:sz w:val="24"/>
                <w:szCs w:val="24"/>
              </w:rPr>
            </w:pPr>
            <w:r w:rsidRPr="00DD1150">
              <w:rPr>
                <w:rStyle w:val="Strong"/>
                <w:rFonts w:ascii="Times New Roman" w:hAnsi="Times New Roman" w:cs="Times New Roman"/>
                <w:sz w:val="24"/>
                <w:szCs w:val="24"/>
              </w:rPr>
              <w:t>"Contemporary Fixed Prosthodontics" by Stephen F. Rosenstiel, Martin F. Land, and Junhei Fujimoto</w:t>
            </w:r>
          </w:p>
        </w:tc>
      </w:tr>
      <w:tr w:rsidR="00BA46CD" w:rsidRPr="00AE16BB" w:rsidTr="00BF6DAE">
        <w:tc>
          <w:tcPr>
            <w:tcW w:w="1884" w:type="dxa"/>
            <w:vAlign w:val="center"/>
          </w:tcPr>
          <w:p w:rsidR="00BA46CD" w:rsidRPr="00AE16BB" w:rsidRDefault="00757078" w:rsidP="00BD3F8B">
            <w:pPr>
              <w:rPr>
                <w:rFonts w:ascii="Times New Roman" w:hAnsi="Times New Roman" w:cs="Times New Roman"/>
                <w:b/>
                <w:bCs/>
                <w:sz w:val="24"/>
                <w:szCs w:val="24"/>
              </w:rPr>
            </w:pPr>
            <w:r w:rsidRPr="00AE16BB">
              <w:rPr>
                <w:rFonts w:ascii="Times New Roman" w:hAnsi="Times New Roman" w:cs="Times New Roman"/>
                <w:b/>
                <w:bCs/>
                <w:sz w:val="24"/>
                <w:szCs w:val="24"/>
              </w:rPr>
              <w:t>Kontakti</w:t>
            </w:r>
          </w:p>
        </w:tc>
        <w:tc>
          <w:tcPr>
            <w:tcW w:w="7466" w:type="dxa"/>
            <w:gridSpan w:val="6"/>
          </w:tcPr>
          <w:p w:rsidR="00BA46CD" w:rsidRPr="00AE16BB" w:rsidRDefault="00877682" w:rsidP="00BD3F8B">
            <w:pPr>
              <w:jc w:val="both"/>
              <w:rPr>
                <w:rStyle w:val="Strong"/>
                <w:rFonts w:ascii="Times New Roman" w:hAnsi="Times New Roman" w:cs="Times New Roman"/>
                <w:sz w:val="24"/>
                <w:szCs w:val="24"/>
              </w:rPr>
            </w:pPr>
            <w:r w:rsidRPr="00AE16BB">
              <w:rPr>
                <w:rStyle w:val="Strong"/>
                <w:rFonts w:ascii="Times New Roman" w:hAnsi="Times New Roman" w:cs="Times New Roman"/>
                <w:sz w:val="24"/>
                <w:szCs w:val="24"/>
              </w:rPr>
              <w:t>Ass.Dr. Saranda Dermaku.</w:t>
            </w:r>
            <w:r w:rsidR="00BA46CD" w:rsidRPr="00AE16BB">
              <w:rPr>
                <w:rStyle w:val="Strong"/>
                <w:rFonts w:ascii="Times New Roman" w:hAnsi="Times New Roman" w:cs="Times New Roman"/>
                <w:sz w:val="24"/>
                <w:szCs w:val="24"/>
              </w:rPr>
              <w:t xml:space="preserve"> saranda.dermaku@ubt-uni.net</w:t>
            </w:r>
          </w:p>
        </w:tc>
      </w:tr>
    </w:tbl>
    <w:p w:rsidR="00BA46CD" w:rsidRDefault="00BA46CD" w:rsidP="00BA46CD"/>
    <w:p w:rsidR="00D56F1D" w:rsidRDefault="00D56F1D"/>
    <w:p w:rsidR="00007AA7" w:rsidRDefault="00007AA7"/>
    <w:p w:rsidR="00007AA7" w:rsidRDefault="00007AA7" w:rsidP="00007AA7">
      <w:pPr>
        <w:rPr>
          <w:rStyle w:val="tlid-translation"/>
          <w:rFonts w:ascii="Georgia" w:hAnsi="Georgia"/>
          <w:b/>
          <w:bCs/>
          <w:sz w:val="24"/>
          <w:szCs w:val="24"/>
          <w:lang w:val="sq-AL"/>
        </w:rPr>
      </w:pPr>
      <w:r>
        <w:rPr>
          <w:rStyle w:val="tlid-translation"/>
          <w:rFonts w:ascii="Georgia" w:hAnsi="Georgia"/>
          <w:b/>
          <w:bCs/>
          <w:sz w:val="24"/>
          <w:szCs w:val="24"/>
          <w:lang w:val="sq-AL"/>
        </w:rPr>
        <w:t>Parakushtet për lëndën</w:t>
      </w:r>
    </w:p>
    <w:p w:rsidR="00007AA7" w:rsidRDefault="00007AA7" w:rsidP="00007AA7">
      <w:pPr>
        <w:rPr>
          <w:rStyle w:val="tlid-translation"/>
          <w:rFonts w:ascii="Georgia" w:hAnsi="Georgia"/>
          <w:sz w:val="24"/>
          <w:szCs w:val="24"/>
          <w:lang w:val="sq-AL"/>
        </w:rPr>
      </w:pPr>
      <w:r>
        <w:rPr>
          <w:rStyle w:val="tlid-translation"/>
          <w:rFonts w:ascii="Georgia" w:hAnsi="Georgia"/>
          <w:sz w:val="24"/>
          <w:szCs w:val="24"/>
          <w:lang w:val="sq-AL"/>
        </w:rPr>
        <w:t>Kjo lëndë nuk ka parakushte.</w:t>
      </w:r>
    </w:p>
    <w:p w:rsidR="00007AA7" w:rsidRDefault="00007AA7" w:rsidP="00007AA7">
      <w:pPr>
        <w:rPr>
          <w:rStyle w:val="tlid-translation"/>
          <w:rFonts w:ascii="Georgia" w:hAnsi="Georgia"/>
          <w:b/>
          <w:bCs/>
          <w:sz w:val="24"/>
          <w:szCs w:val="24"/>
          <w:lang w:val="sq-AL"/>
        </w:rPr>
      </w:pPr>
      <w:r>
        <w:rPr>
          <w:rStyle w:val="tlid-translation"/>
          <w:rFonts w:ascii="Georgia" w:hAnsi="Georgia"/>
          <w:b/>
          <w:bCs/>
          <w:sz w:val="24"/>
          <w:szCs w:val="24"/>
          <w:lang w:val="sq-AL"/>
        </w:rPr>
        <w:t xml:space="preserve">Vlerësimi i Kompetencës </w:t>
      </w:r>
    </w:p>
    <w:p w:rsidR="00007AA7" w:rsidRDefault="00007AA7" w:rsidP="00007AA7">
      <w:pPr>
        <w:jc w:val="both"/>
        <w:rPr>
          <w:rStyle w:val="rynqvb"/>
        </w:rPr>
      </w:pPr>
      <w:r>
        <w:rPr>
          <w:rStyle w:val="rynqvb"/>
          <w:rFonts w:ascii="Georgia" w:hAnsi="Georgia"/>
          <w:sz w:val="24"/>
          <w:szCs w:val="24"/>
          <w:lang w:val="sq-AL"/>
        </w:rPr>
        <w:t>Që klasa të arrijë një nivel Bechelor të të mësuarit, studentët duhet të përgatiten duke e lexuar materialin e dhënë, të plotësojnë të gjitha detyrat e caktuara për secilën klasë.</w:t>
      </w:r>
      <w:r>
        <w:rPr>
          <w:rStyle w:val="hwtze"/>
          <w:rFonts w:ascii="Georgia" w:hAnsi="Georgia"/>
          <w:sz w:val="24"/>
          <w:szCs w:val="24"/>
          <w:lang w:val="sq-AL"/>
        </w:rPr>
        <w:t xml:space="preserve"> </w:t>
      </w:r>
      <w:r>
        <w:rPr>
          <w:rStyle w:val="rynqvb"/>
          <w:rFonts w:ascii="Georgia" w:hAnsi="Georgia"/>
          <w:sz w:val="24"/>
          <w:szCs w:val="24"/>
          <w:lang w:val="sq-AL"/>
        </w:rPr>
        <w:t xml:space="preserve">Studentët do të vlerësohen për pjesëmarrjes si: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Pjesëmarrje e plotë në aktivitetet e klasës dhe në punën në grup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Pjesëmarrja në diskutimet në klasë (pa dominuar bisedën).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Demonstrimi i të kuptuarit të përmbajtjes së materialit të lexuar.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Ofrimi i mendimit kritik për materien e lëndës.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Shtimi i ideve në diskutimin në klasë.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Duke ndihmuar të tjerët të sqarojnë një ide.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Mbështetja e të tjerëve ndërsa ata ndajnë idetë e tyre dhe flasin në klasë.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Ngritja e ideve dhe pyetjeve të reja.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Mbërritja në kohë dhe qëndrimi gjatë gjithë orës së mësimit.</w:t>
      </w:r>
    </w:p>
    <w:p w:rsidR="00007AA7" w:rsidRDefault="00007AA7" w:rsidP="00007AA7">
      <w:pPr>
        <w:jc w:val="both"/>
        <w:rPr>
          <w:rStyle w:val="rynqvb"/>
          <w:rFonts w:ascii="Georgia" w:hAnsi="Georgia"/>
          <w:sz w:val="24"/>
          <w:szCs w:val="24"/>
          <w:lang w:val="sq-AL"/>
        </w:rPr>
      </w:pPr>
    </w:p>
    <w:p w:rsidR="00007AA7" w:rsidRDefault="00007AA7" w:rsidP="00007AA7">
      <w:pPr>
        <w:jc w:val="both"/>
        <w:rPr>
          <w:rStyle w:val="rynqvb"/>
          <w:rFonts w:ascii="Georgia" w:hAnsi="Georgia" w:cs="Times New Roman"/>
          <w:b/>
          <w:bCs/>
          <w:sz w:val="24"/>
          <w:szCs w:val="24"/>
          <w:lang w:val="sq-AL"/>
        </w:rPr>
      </w:pPr>
      <w:r>
        <w:rPr>
          <w:rStyle w:val="rynqvb"/>
          <w:rFonts w:ascii="Georgia" w:hAnsi="Georgia" w:cs="Times New Roman"/>
          <w:b/>
          <w:bCs/>
          <w:sz w:val="24"/>
          <w:szCs w:val="24"/>
          <w:lang w:val="sq-AL"/>
        </w:rPr>
        <w:t>Politika e pjesëmarrjes</w:t>
      </w:r>
    </w:p>
    <w:p w:rsidR="00007AA7" w:rsidRDefault="00007AA7" w:rsidP="00007AA7">
      <w:pPr>
        <w:jc w:val="both"/>
        <w:rPr>
          <w:rStyle w:val="rynqvb"/>
          <w:rFonts w:ascii="Georgia" w:hAnsi="Georgia" w:cs="Times New Roman"/>
          <w:sz w:val="24"/>
          <w:szCs w:val="24"/>
          <w:lang w:val="sq-AL"/>
        </w:rPr>
      </w:pPr>
      <w:r>
        <w:rPr>
          <w:rStyle w:val="rynqvb"/>
          <w:rFonts w:ascii="Georgia" w:hAnsi="Georgia" w:cs="Times New Roman"/>
          <w:sz w:val="24"/>
          <w:szCs w:val="24"/>
          <w:lang w:val="sq-AL"/>
        </w:rPr>
        <w:t>Studentët pritet të ndjekin të gjitha ligjëratat dhe ushtrimet. Rëndësia e frekuentimit në klasë reflektohet në përqindjen e notës që lidhet me pjesëmarrjen.</w:t>
      </w:r>
      <w:r>
        <w:rPr>
          <w:rStyle w:val="hwtze"/>
          <w:rFonts w:ascii="Georgia" w:hAnsi="Georgia" w:cs="Times New Roman"/>
          <w:sz w:val="24"/>
          <w:szCs w:val="24"/>
          <w:lang w:val="sq-AL"/>
        </w:rPr>
        <w:t xml:space="preserve"> </w:t>
      </w:r>
      <w:r>
        <w:rPr>
          <w:rStyle w:val="rynqvb"/>
          <w:rFonts w:ascii="Georgia" w:hAnsi="Georgia" w:cs="Times New Roman"/>
          <w:sz w:val="24"/>
          <w:szCs w:val="24"/>
          <w:lang w:val="sq-AL"/>
        </w:rPr>
        <w:t>Ju nuk mund të merrni nota pjesëmarrjeje nëse nuk jeni në klasë.</w:t>
      </w:r>
      <w:r>
        <w:rPr>
          <w:rStyle w:val="hwtze"/>
          <w:rFonts w:ascii="Georgia" w:hAnsi="Georgia" w:cs="Times New Roman"/>
          <w:sz w:val="24"/>
          <w:szCs w:val="24"/>
          <w:lang w:val="sq-AL"/>
        </w:rPr>
        <w:t xml:space="preserve"> </w:t>
      </w:r>
      <w:r>
        <w:rPr>
          <w:rStyle w:val="rynqvb"/>
          <w:rFonts w:ascii="Georgia" w:hAnsi="Georgia" w:cs="Times New Roman"/>
          <w:sz w:val="24"/>
          <w:szCs w:val="24"/>
          <w:lang w:val="sq-AL"/>
        </w:rPr>
        <w:t>Nëse keni një urgjencë dhe nuk mund të merrni pjesë në klasë, ju lutem më dërgoni e-mail paraprakisht për të më njoftuar.</w:t>
      </w:r>
      <w:r>
        <w:rPr>
          <w:rStyle w:val="hwtze"/>
          <w:rFonts w:ascii="Georgia" w:hAnsi="Georgia" w:cs="Times New Roman"/>
          <w:sz w:val="24"/>
          <w:szCs w:val="24"/>
          <w:lang w:val="sq-AL"/>
        </w:rPr>
        <w:t xml:space="preserve"> </w:t>
      </w:r>
      <w:r>
        <w:rPr>
          <w:rStyle w:val="rynqvb"/>
          <w:rFonts w:ascii="Georgia" w:hAnsi="Georgia" w:cs="Times New Roman"/>
          <w:sz w:val="24"/>
          <w:szCs w:val="24"/>
          <w:lang w:val="sq-AL"/>
        </w:rPr>
        <w:t>Klasa do të fillojë në kohë për të respektuar angazhimin e të gjithëve.</w:t>
      </w:r>
      <w:r>
        <w:rPr>
          <w:rStyle w:val="hwtze"/>
          <w:rFonts w:ascii="Georgia" w:hAnsi="Georgia" w:cs="Times New Roman"/>
          <w:sz w:val="24"/>
          <w:szCs w:val="24"/>
          <w:lang w:val="sq-AL"/>
        </w:rPr>
        <w:t xml:space="preserve"> </w:t>
      </w:r>
      <w:r>
        <w:rPr>
          <w:rStyle w:val="rynqvb"/>
          <w:rFonts w:ascii="Georgia" w:hAnsi="Georgia" w:cs="Times New Roman"/>
          <w:sz w:val="24"/>
          <w:szCs w:val="24"/>
          <w:lang w:val="sq-AL"/>
        </w:rPr>
        <w:t>Nëse jeni vonë, ju lutemi hyni në klasë të qetë.</w:t>
      </w:r>
      <w:r>
        <w:rPr>
          <w:rStyle w:val="hwtze"/>
          <w:rFonts w:ascii="Georgia" w:hAnsi="Georgia" w:cs="Times New Roman"/>
          <w:sz w:val="24"/>
          <w:szCs w:val="24"/>
          <w:lang w:val="sq-AL"/>
        </w:rPr>
        <w:t xml:space="preserve"> </w:t>
      </w:r>
      <w:r>
        <w:rPr>
          <w:rStyle w:val="rynqvb"/>
          <w:rFonts w:ascii="Georgia" w:hAnsi="Georgia" w:cs="Times New Roman"/>
          <w:sz w:val="24"/>
          <w:szCs w:val="24"/>
          <w:lang w:val="sq-AL"/>
        </w:rPr>
        <w:t>Notat e pjesëmarrjes do të zbriten për vonesë.</w:t>
      </w:r>
    </w:p>
    <w:p w:rsidR="00007AA7" w:rsidRDefault="00007AA7" w:rsidP="00007AA7">
      <w:pPr>
        <w:rPr>
          <w:rStyle w:val="tlid-translation"/>
          <w:b/>
          <w:bCs/>
        </w:rPr>
      </w:pPr>
      <w:r>
        <w:rPr>
          <w:rStyle w:val="tlid-translation"/>
          <w:rFonts w:ascii="Georgia" w:hAnsi="Georgia"/>
          <w:b/>
          <w:bCs/>
          <w:sz w:val="24"/>
          <w:szCs w:val="24"/>
          <w:lang w:val="sq-AL"/>
        </w:rPr>
        <w:t>Studentët duhet të jenë prezent në së paku 80% të ushtrimeve.</w:t>
      </w:r>
    </w:p>
    <w:p w:rsidR="00007AA7" w:rsidRDefault="00007AA7" w:rsidP="00007AA7">
      <w:pPr>
        <w:rPr>
          <w:rStyle w:val="tlid-translation"/>
          <w:rFonts w:ascii="Georgia" w:hAnsi="Georgia"/>
          <w:b/>
          <w:bCs/>
          <w:sz w:val="24"/>
          <w:szCs w:val="24"/>
          <w:lang w:val="sq-AL"/>
        </w:rPr>
      </w:pPr>
    </w:p>
    <w:p w:rsidR="00007AA7" w:rsidRDefault="00007AA7" w:rsidP="00007AA7">
      <w:pPr>
        <w:spacing w:before="120" w:after="120"/>
        <w:jc w:val="center"/>
        <w:rPr>
          <w:rFonts w:eastAsia="Times New Roman" w:cs="Times New Roman"/>
          <w:sz w:val="28"/>
          <w:szCs w:val="28"/>
        </w:rPr>
      </w:pPr>
      <w:bookmarkStart w:id="1" w:name="_Hlk48201642"/>
      <w:r>
        <w:rPr>
          <w:rFonts w:ascii="Georgia" w:eastAsia="Times New Roman" w:hAnsi="Georgia" w:cs="Times New Roman"/>
          <w:b/>
          <w:bCs/>
          <w:sz w:val="28"/>
          <w:szCs w:val="28"/>
          <w:lang w:val="sq-AL"/>
        </w:rPr>
        <w:lastRenderedPageBreak/>
        <w:t>Rregullore Mësimore</w:t>
      </w:r>
    </w:p>
    <w:p w:rsidR="00007AA7" w:rsidRDefault="00007AA7" w:rsidP="00007AA7">
      <w:pPr>
        <w:spacing w:before="120" w:after="120"/>
        <w:jc w:val="center"/>
        <w:rPr>
          <w:rFonts w:ascii="Georgia" w:eastAsia="Times New Roman" w:hAnsi="Georgia" w:cs="Times New Roman"/>
          <w:b/>
          <w:bCs/>
          <w:sz w:val="24"/>
          <w:szCs w:val="24"/>
          <w:lang w:val="sq-AL"/>
        </w:rPr>
      </w:pPr>
      <w:r>
        <w:rPr>
          <w:rFonts w:ascii="Georgia" w:eastAsia="Times New Roman" w:hAnsi="Georgia" w:cs="Times New Roman"/>
          <w:b/>
          <w:bCs/>
          <w:sz w:val="24"/>
          <w:szCs w:val="24"/>
          <w:lang w:val="sq-AL"/>
        </w:rPr>
        <w:t>Pjesëmarrja në mësim</w:t>
      </w:r>
    </w:p>
    <w:p w:rsidR="00007AA7" w:rsidRDefault="00007AA7" w:rsidP="00007AA7">
      <w:pPr>
        <w:spacing w:before="120" w:after="120"/>
        <w:jc w:val="both"/>
        <w:rPr>
          <w:rFonts w:ascii="Georgia" w:eastAsia="Times New Roman" w:hAnsi="Georgia" w:cs="Times New Roman"/>
          <w:sz w:val="24"/>
          <w:szCs w:val="24"/>
          <w:lang w:val="sq-AL"/>
        </w:rPr>
      </w:pPr>
      <w:r>
        <w:rPr>
          <w:rFonts w:ascii="Georgia" w:eastAsia="Times New Roman" w:hAnsi="Georgia" w:cs="Times New Roman"/>
          <w:sz w:val="24"/>
          <w:szCs w:val="24"/>
          <w:lang w:val="sq-AL"/>
        </w:rPr>
        <w:t>Kolegji UBT merr përgjegjësinë e trajnimit të profesionistëve të ardhshëm në standardet më të larta. Një nga këto standarde është marrja e përgjegjësisë për veprimet personale. Nëse një student mungon nga mësimi veçanërisht në një sesion, studenti i ka humbur ato udhëzimeve përgjithmonë. Ato, asnjëherë nuk mund të përsëriten. Kur një student vonohet në mësim, i gjithë mësimi ndërpritet. Ndërprerje të tilla nuk do të tolerohen. Studentët kanë një përgjegjësi dhe një kontratë për të qëndruar në klasë gjatë gjithë kohëzgjatjes së sesioneve, për çdo ditë. Studentët që largohen nga sesionet para kohe, edhe nëse largohen me leje, shkaktojnë probleme disiplinore që nuk do të tolerohen.</w:t>
      </w:r>
    </w:p>
    <w:p w:rsidR="00007AA7" w:rsidRDefault="00007AA7" w:rsidP="00007AA7">
      <w:pPr>
        <w:spacing w:before="120" w:after="120"/>
        <w:jc w:val="both"/>
        <w:rPr>
          <w:rFonts w:ascii="Georgia" w:eastAsia="Times New Roman" w:hAnsi="Georgia" w:cs="Times New Roman"/>
          <w:sz w:val="24"/>
          <w:szCs w:val="24"/>
          <w:lang w:val="sq-AL"/>
        </w:rPr>
      </w:pPr>
      <w:r>
        <w:rPr>
          <w:rFonts w:ascii="Georgia" w:eastAsia="Times New Roman" w:hAnsi="Georgia" w:cs="Times New Roman"/>
          <w:sz w:val="24"/>
          <w:szCs w:val="24"/>
          <w:lang w:val="sq-AL"/>
        </w:rPr>
        <w:t>Ju bëtë një kontratë me UBT-të për të qenë në klasë dhe të vëmendshëm gjatë gjithë procesit mësimor. Çdo student duhet të jetë në çdo sesion, çdo ditë që është planifikuar, gjatë gjithë semestrit. Të gjitha sesionet mësimore fillojnë në kohën e tyre të përcaktuar në orarin e mësimit.</w:t>
      </w:r>
    </w:p>
    <w:p w:rsidR="00007AA7" w:rsidRDefault="00007AA7" w:rsidP="00007AA7">
      <w:pPr>
        <w:spacing w:before="120" w:after="120"/>
        <w:jc w:val="both"/>
        <w:rPr>
          <w:rFonts w:ascii="Georgia" w:eastAsia="Times New Roman" w:hAnsi="Georgia" w:cs="Times New Roman"/>
          <w:sz w:val="24"/>
          <w:szCs w:val="24"/>
          <w:lang w:val="sq-AL"/>
        </w:rPr>
      </w:pPr>
      <w:r>
        <w:rPr>
          <w:rFonts w:ascii="Georgia" w:eastAsia="Times New Roman" w:hAnsi="Georgia" w:cs="Times New Roman"/>
          <w:sz w:val="24"/>
          <w:szCs w:val="24"/>
          <w:lang w:val="sq-AL"/>
        </w:rPr>
        <w:t>Të gjitha sesionet fillojnë dhe përfundojnë në kohën e tyre të përcaktuar në orarin e mësimit. Çdo student që largohet para kohe nga sesioni mësimor do të llogaritet se mungon.</w:t>
      </w:r>
    </w:p>
    <w:p w:rsidR="00007AA7" w:rsidRDefault="00007AA7" w:rsidP="00007AA7">
      <w:pPr>
        <w:spacing w:before="120" w:after="120"/>
        <w:jc w:val="both"/>
        <w:rPr>
          <w:rFonts w:ascii="Georgia" w:eastAsia="Times New Roman" w:hAnsi="Georgia" w:cs="Times New Roman"/>
          <w:sz w:val="24"/>
          <w:szCs w:val="24"/>
          <w:lang w:val="sq-AL"/>
        </w:rPr>
      </w:pPr>
    </w:p>
    <w:p w:rsidR="00007AA7" w:rsidRDefault="00007AA7" w:rsidP="00007AA7">
      <w:pPr>
        <w:spacing w:before="120" w:after="120"/>
        <w:jc w:val="center"/>
        <w:rPr>
          <w:rStyle w:val="tlid-translation"/>
          <w:b/>
          <w:bCs/>
        </w:rPr>
      </w:pPr>
      <w:r>
        <w:rPr>
          <w:rStyle w:val="tlid-translation"/>
          <w:rFonts w:ascii="Georgia" w:hAnsi="Georgia"/>
          <w:b/>
          <w:bCs/>
          <w:sz w:val="24"/>
          <w:szCs w:val="24"/>
          <w:lang w:val="sq-AL"/>
        </w:rPr>
        <w:t>Pajisjet elektronike</w:t>
      </w:r>
    </w:p>
    <w:p w:rsidR="00007AA7" w:rsidRDefault="00007AA7" w:rsidP="00007AA7">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Është shpërqëndruese për të gjithë në klasë kur telefonat mobil cingërrojnë gjatë orës së mësimit. Kjo është edhe më e keqe nëse ndodhë gjatë një testi ose kuizi. Meqenëse kjo është një klasë dhe jo një dhomë për të dëgjuar ose/dhe për të parë pajisje elektronike si telefonat inteligjent, laptopë personalë dhe/ose pajisje të tjera elektronike, ato nuk do të lejohen.</w:t>
      </w:r>
    </w:p>
    <w:p w:rsidR="00007AA7" w:rsidRDefault="00007AA7" w:rsidP="00007AA7">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Klasa do të jetë një zonë pa telefona mobil. Nëse duhet të sillni një telefon mobil në klasë, ai duhet të fiket ose të formatohet në vibrim. Është shpërqëndruese për një klasë që studentët vazhdimisht t’i përgjigjen telefonave mobil gjatë orës së mësimit. Nëse absolutisht duhet t’i përgjigjeni thirrjes, dilni nga klasa. Një student, i cili pranon thirrje gjatë orës së mësimit do t'i kërkohet të largohet nga mësimi. Pajisjet e dëgjimit nuk do të lejohen në klasë për asnjë arsye.</w:t>
      </w:r>
    </w:p>
    <w:p w:rsidR="00007AA7" w:rsidRDefault="00007AA7" w:rsidP="00007AA7">
      <w:pPr>
        <w:spacing w:before="120" w:after="120"/>
        <w:jc w:val="both"/>
        <w:rPr>
          <w:rFonts w:eastAsia="Times New Roman" w:cs="Times New Roman"/>
          <w:b/>
          <w:bCs/>
        </w:rPr>
      </w:pPr>
    </w:p>
    <w:p w:rsidR="00007AA7" w:rsidRDefault="00007AA7" w:rsidP="00007AA7">
      <w:pPr>
        <w:spacing w:before="120" w:after="120"/>
        <w:jc w:val="center"/>
        <w:rPr>
          <w:rStyle w:val="tlid-translation"/>
          <w:lang w:val="sq-AL"/>
        </w:rPr>
      </w:pPr>
      <w:r>
        <w:rPr>
          <w:rStyle w:val="tlid-translation"/>
          <w:rFonts w:ascii="Georgia" w:hAnsi="Georgia"/>
          <w:b/>
          <w:bCs/>
          <w:sz w:val="24"/>
          <w:szCs w:val="24"/>
          <w:lang w:val="sq-AL"/>
        </w:rPr>
        <w:t>Testet dhe kuizet</w:t>
      </w:r>
    </w:p>
    <w:p w:rsidR="00007AA7" w:rsidRDefault="00007AA7" w:rsidP="00007AA7">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Testet dhe kuizet zakonisht caktohen në fillim të mësimit. Testet dhe kuizet janë një nga mënyrat që mësimdhënësit masin dijen e një studenti. Mospjesëmarrja në teste ose kuize ndërhyn në këtë proces. Kolegji UBT nuk i shpërblen studentët që nuk marrin pjesë në teste ose kuizet e tyre në kohë; andaj, mësimdhënësi nuk mund të lejojë studentët të bëjnë teste ose kuize pas afatit.</w:t>
      </w:r>
    </w:p>
    <w:p w:rsidR="00007AA7" w:rsidRDefault="00007AA7" w:rsidP="00007AA7">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 xml:space="preserve">Testet dhe kuizet duhet të bëhen nga secili student, çdo student i cili kërkon ndihmë ose ndihmon studentët tjetë gjatë një testi ose kuizi, do të largohen nga testimi dhe do të </w:t>
      </w:r>
      <w:r>
        <w:rPr>
          <w:rStyle w:val="tlid-translation"/>
          <w:rFonts w:ascii="Georgia" w:hAnsi="Georgia"/>
          <w:sz w:val="24"/>
          <w:szCs w:val="24"/>
          <w:lang w:val="sq-AL"/>
        </w:rPr>
        <w:lastRenderedPageBreak/>
        <w:t>vlerësohen me zero për atë test apo kuiz. Është përgjegjësi e studentit që të përgatitet për teste dhe kuize në çdo kohë. Është përgjegjësi e studentit të dijë se kur ka teste ose kuize që duhet të marrë pjesë.</w:t>
      </w:r>
    </w:p>
    <w:p w:rsidR="00007AA7" w:rsidRDefault="00007AA7" w:rsidP="00007AA7">
      <w:pPr>
        <w:spacing w:before="120" w:after="120"/>
        <w:jc w:val="both"/>
        <w:rPr>
          <w:rStyle w:val="tlid-translation"/>
          <w:rFonts w:ascii="Georgia" w:hAnsi="Georgia"/>
          <w:sz w:val="24"/>
          <w:szCs w:val="24"/>
          <w:lang w:val="sq-AL"/>
        </w:rPr>
      </w:pPr>
    </w:p>
    <w:p w:rsidR="00007AA7" w:rsidRDefault="00007AA7" w:rsidP="00007AA7">
      <w:pPr>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Seminaret dhe projektet</w:t>
      </w:r>
    </w:p>
    <w:p w:rsidR="00007AA7" w:rsidRDefault="00007AA7" w:rsidP="00007AA7">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Seminaret dhe projektet duhet të bëhen në kohën e studentit jo gjatë orës së mësimit.</w:t>
      </w:r>
    </w:p>
    <w:p w:rsidR="00007AA7" w:rsidRDefault="00007AA7" w:rsidP="00007AA7">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Asnjëherë mos lejoni që një student tjetër të kopjoj seminaret dhe projektet tuaja.</w:t>
      </w:r>
    </w:p>
    <w:p w:rsidR="00007AA7" w:rsidRDefault="00007AA7" w:rsidP="00007AA7">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Asnjëherë mos kopjoni seminaret dhe projektet e një studenti tjetër.</w:t>
      </w:r>
    </w:p>
    <w:p w:rsidR="00007AA7" w:rsidRDefault="00007AA7" w:rsidP="00007AA7">
      <w:pPr>
        <w:spacing w:before="120" w:after="120"/>
        <w:jc w:val="both"/>
        <w:rPr>
          <w:rStyle w:val="tlid-translation"/>
          <w:rFonts w:ascii="Georgia" w:hAnsi="Georgia"/>
          <w:sz w:val="24"/>
          <w:szCs w:val="24"/>
          <w:lang w:val="sq-AL"/>
        </w:rPr>
      </w:pPr>
    </w:p>
    <w:p w:rsidR="00007AA7" w:rsidRDefault="00007AA7" w:rsidP="00007AA7">
      <w:pPr>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Datat e dorëzimit të punimeve</w:t>
      </w:r>
    </w:p>
    <w:p w:rsidR="00007AA7" w:rsidRDefault="00007AA7" w:rsidP="00007AA7">
      <w:pPr>
        <w:spacing w:before="120" w:after="120"/>
        <w:jc w:val="both"/>
        <w:rPr>
          <w:rStyle w:val="tlid-translation"/>
          <w:rFonts w:ascii="Georgia" w:hAnsi="Georgia"/>
          <w:b/>
          <w:bCs/>
          <w:sz w:val="24"/>
          <w:szCs w:val="24"/>
          <w:lang w:val="sq-AL"/>
        </w:rPr>
      </w:pPr>
      <w:r>
        <w:rPr>
          <w:rStyle w:val="tlid-translation"/>
          <w:rFonts w:ascii="Georgia" w:hAnsi="Georgia"/>
          <w:sz w:val="24"/>
          <w:szCs w:val="24"/>
          <w:lang w:val="sq-AL"/>
        </w:rPr>
        <w:t xml:space="preserve">Një gjë që të gjithë profesionistët duhet të mësojnë është të jenë me kohë në punë. Arsyetimet nuk e bëjnë studentin dhe mësimdhënësin të ndjehen më mirë për kohën e tyre të humbur. Për të gjitha detyrat e dhëna, jepet një kohë e mjaftueshme për t’u përfunduar, dhe e gjithë puna duhet të realizohet në kohën e përcaktuar nga mësimdhënësi. </w:t>
      </w:r>
      <w:r>
        <w:rPr>
          <w:rStyle w:val="tlid-translation"/>
          <w:rFonts w:ascii="Georgia" w:hAnsi="Georgia"/>
          <w:b/>
          <w:bCs/>
          <w:sz w:val="24"/>
          <w:szCs w:val="24"/>
          <w:lang w:val="sq-AL"/>
        </w:rPr>
        <w:t>Asnjë vonesë në realizim e punimeve nuk do të pranohet.</w:t>
      </w:r>
    </w:p>
    <w:p w:rsidR="00007AA7" w:rsidRDefault="00007AA7" w:rsidP="00007AA7">
      <w:pPr>
        <w:spacing w:before="120" w:after="120"/>
        <w:jc w:val="both"/>
        <w:rPr>
          <w:rFonts w:eastAsia="Times New Roman" w:cs="Times New Roman"/>
        </w:rPr>
      </w:pPr>
    </w:p>
    <w:p w:rsidR="00007AA7" w:rsidRDefault="00007AA7" w:rsidP="00007AA7">
      <w:pPr>
        <w:spacing w:before="120" w:after="120"/>
        <w:jc w:val="center"/>
        <w:rPr>
          <w:rStyle w:val="tlid-translation"/>
          <w:lang w:val="sq-AL"/>
        </w:rPr>
      </w:pPr>
      <w:r>
        <w:rPr>
          <w:rStyle w:val="tlid-translation"/>
          <w:rFonts w:ascii="Georgia" w:hAnsi="Georgia"/>
          <w:b/>
          <w:bCs/>
          <w:sz w:val="24"/>
          <w:szCs w:val="24"/>
          <w:lang w:val="sq-AL"/>
        </w:rPr>
        <w:t>Kodi i veshjes</w:t>
      </w:r>
    </w:p>
    <w:p w:rsidR="00007AA7" w:rsidRDefault="00007AA7" w:rsidP="00007AA7">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Profesionistë duhet të vishen siç duhet. Çdo student që nuk vishet siç duhet gjatë orarit mësimor nuk do të lejohet të marrë pjesë në aktivitetet mësimore.</w:t>
      </w:r>
    </w:p>
    <w:p w:rsidR="00007AA7" w:rsidRDefault="00007AA7" w:rsidP="00007AA7">
      <w:pPr>
        <w:spacing w:before="120" w:after="120"/>
        <w:jc w:val="both"/>
        <w:rPr>
          <w:rStyle w:val="tlid-translation"/>
          <w:rFonts w:ascii="Georgia" w:hAnsi="Georgia"/>
          <w:sz w:val="24"/>
          <w:szCs w:val="24"/>
          <w:lang w:val="sq-AL"/>
        </w:rPr>
      </w:pPr>
    </w:p>
    <w:p w:rsidR="00007AA7" w:rsidRDefault="00007AA7" w:rsidP="00007AA7">
      <w:pPr>
        <w:adjustRightInd w:val="0"/>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Sjellja</w:t>
      </w:r>
    </w:p>
    <w:p w:rsidR="00007AA7" w:rsidRDefault="00007AA7" w:rsidP="00007AA7">
      <w:pPr>
        <w:adjustRightInd w:val="0"/>
        <w:spacing w:before="120" w:after="120"/>
        <w:jc w:val="both"/>
        <w:rPr>
          <w:rStyle w:val="rynqvb"/>
        </w:rPr>
      </w:pPr>
      <w:r>
        <w:rPr>
          <w:rStyle w:val="tlid-translation"/>
          <w:rFonts w:ascii="Georgia" w:hAnsi="Georgia"/>
          <w:sz w:val="24"/>
          <w:szCs w:val="24"/>
          <w:lang w:val="sq-AL"/>
        </w:rPr>
        <w:t>Studentët në Kolegjin UBT duhet të mësojnë të punojnë në grupe, pavarësisht përbërjes së grupit. Toleranca, mirësjellja, respekti dhe një mjedis i qetë kërkohet në klasë.</w:t>
      </w:r>
      <w:r>
        <w:rPr>
          <w:rStyle w:val="rynqvb"/>
          <w:rFonts w:ascii="Georgia" w:hAnsi="Georgia"/>
          <w:sz w:val="24"/>
          <w:szCs w:val="24"/>
          <w:lang w:val="sq-AL"/>
        </w:rPr>
        <w:t xml:space="preserve"> </w:t>
      </w:r>
    </w:p>
    <w:p w:rsidR="00007AA7" w:rsidRDefault="00007AA7" w:rsidP="00007AA7">
      <w:pPr>
        <w:jc w:val="both"/>
        <w:rPr>
          <w:rStyle w:val="rynqvb"/>
          <w:rFonts w:ascii="Georgia" w:hAnsi="Georgia"/>
          <w:sz w:val="24"/>
          <w:szCs w:val="24"/>
          <w:lang w:val="sq-AL"/>
        </w:rPr>
      </w:pPr>
      <w:r>
        <w:rPr>
          <w:rStyle w:val="rynqvb"/>
          <w:rFonts w:ascii="Georgia" w:hAnsi="Georgia"/>
          <w:sz w:val="24"/>
          <w:szCs w:val="24"/>
          <w:lang w:val="sq-AL"/>
        </w:rPr>
        <w:t>Të gjithë studentët pritet të jenë të respektueshëm ndaj studentëve të tjerë dhe ndaj mësimdhënësit gjatë orës së mësimit dhe në trajtimin e çështjeve të klasës.</w:t>
      </w:r>
      <w:r>
        <w:rPr>
          <w:rStyle w:val="hwtze"/>
          <w:rFonts w:ascii="Georgia" w:hAnsi="Georgia"/>
          <w:sz w:val="24"/>
          <w:szCs w:val="24"/>
          <w:lang w:val="sq-AL"/>
        </w:rPr>
        <w:t xml:space="preserve"> </w:t>
      </w:r>
      <w:r>
        <w:rPr>
          <w:rStyle w:val="rynqvb"/>
          <w:rFonts w:ascii="Georgia" w:hAnsi="Georgia"/>
          <w:sz w:val="24"/>
          <w:szCs w:val="24"/>
          <w:lang w:val="sq-AL"/>
        </w:rPr>
        <w:t>Sjellja mosrespektuese do të ndikojë në notën tuaj të pjesëmarrjes.</w:t>
      </w:r>
      <w:r>
        <w:rPr>
          <w:rStyle w:val="hwtze"/>
          <w:rFonts w:ascii="Georgia" w:hAnsi="Georgia"/>
          <w:sz w:val="24"/>
          <w:szCs w:val="24"/>
          <w:lang w:val="sq-AL"/>
        </w:rPr>
        <w:t xml:space="preserve"> </w:t>
      </w:r>
      <w:r>
        <w:rPr>
          <w:rStyle w:val="rynqvb"/>
          <w:rFonts w:ascii="Georgia" w:hAnsi="Georgia"/>
          <w:sz w:val="24"/>
          <w:szCs w:val="24"/>
          <w:lang w:val="sq-AL"/>
        </w:rPr>
        <w:t xml:space="preserve">Shembuj të sjelljes me respekt në klasë përfshijnë, por nuk kufizohen në: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Dëgjimi i njëri-tjetrit dhe shkëmbimi i ideve.</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Mbërritja dhe largimi sipas orarit të klasës, përveç rasteve kur ka urgjencë.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Fikni zilen e celularit dhe nuk merrni telefonata në klasë.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Flisni në mënyrë që të tjerët të dëgjojnë dhe kuptojnë atë që po thoni.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Angazhimi në diskutimin në klasë (shmangia e bisedave anësore gjatë klasës dhe dominimi i diskutimit në klasë).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Të dëgjuarit (jo duke folur) kur mësuesi ose studentët e tjerë po i drejtohen klasës.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Puna në bashkëpunim me një grup të caktuar ose të përzgjedhur.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Përfundimi i punës së klasës në kohë.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lastRenderedPageBreak/>
        <w:t xml:space="preserve">Përqendrimi në temat e klasës dhe jo në çështje personale apo punë që nuk kanë lidhje me klasën.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 xml:space="preserve">Shikimi i kompjuterit dhe/ose celularit tuaj vetëm kur lidhet me punën në klasë. </w:t>
      </w:r>
    </w:p>
    <w:p w:rsidR="00007AA7" w:rsidRDefault="00007AA7" w:rsidP="00007AA7">
      <w:pPr>
        <w:pStyle w:val="ListParagraph"/>
        <w:numPr>
          <w:ilvl w:val="0"/>
          <w:numId w:val="40"/>
        </w:numPr>
        <w:spacing w:line="256" w:lineRule="auto"/>
        <w:jc w:val="both"/>
        <w:rPr>
          <w:rStyle w:val="rynqvb"/>
          <w:rFonts w:ascii="Georgia" w:hAnsi="Georgia"/>
          <w:sz w:val="24"/>
          <w:szCs w:val="24"/>
          <w:lang w:val="sq-AL"/>
        </w:rPr>
      </w:pPr>
      <w:r>
        <w:rPr>
          <w:rStyle w:val="rynqvb"/>
          <w:rFonts w:ascii="Georgia" w:hAnsi="Georgia"/>
          <w:sz w:val="24"/>
          <w:szCs w:val="24"/>
          <w:lang w:val="sq-AL"/>
        </w:rPr>
        <w:t>Ngritja e pyetjeve kur mungon sqarimi për punën në klasë.</w:t>
      </w:r>
    </w:p>
    <w:p w:rsidR="00007AA7" w:rsidRDefault="00007AA7" w:rsidP="00007AA7">
      <w:pPr>
        <w:jc w:val="both"/>
        <w:rPr>
          <w:rStyle w:val="rynqvb"/>
          <w:rFonts w:ascii="Georgia" w:hAnsi="Georgia"/>
          <w:sz w:val="24"/>
          <w:szCs w:val="24"/>
          <w:lang w:val="sq-AL"/>
        </w:rPr>
      </w:pPr>
    </w:p>
    <w:p w:rsidR="00007AA7" w:rsidRDefault="00007AA7" w:rsidP="00007AA7">
      <w:pPr>
        <w:adjustRightInd w:val="0"/>
        <w:spacing w:before="120" w:after="120"/>
        <w:jc w:val="center"/>
        <w:rPr>
          <w:rStyle w:val="tlid-translation"/>
          <w:b/>
          <w:bCs/>
        </w:rPr>
      </w:pPr>
      <w:r>
        <w:rPr>
          <w:rStyle w:val="tlid-translation"/>
          <w:rFonts w:ascii="Georgia" w:hAnsi="Georgia"/>
          <w:b/>
          <w:bCs/>
          <w:sz w:val="24"/>
          <w:szCs w:val="24"/>
          <w:lang w:val="sq-AL"/>
        </w:rPr>
        <w:t>Pandershmëria Akademike</w:t>
      </w:r>
    </w:p>
    <w:p w:rsidR="00007AA7" w:rsidRDefault="00007AA7" w:rsidP="00007AA7">
      <w:pPr>
        <w:adjustRightInd w:val="0"/>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Shkeljet e Integritetit Akademik përfshijnë, por nuk kufizohen, në veprimet e mëposhtme:</w:t>
      </w:r>
    </w:p>
    <w:p w:rsidR="00007AA7" w:rsidRDefault="00007AA7" w:rsidP="00007AA7">
      <w:pPr>
        <w:pStyle w:val="ListParagraph"/>
        <w:numPr>
          <w:ilvl w:val="0"/>
          <w:numId w:val="41"/>
        </w:numPr>
        <w:adjustRightInd w:val="0"/>
        <w:spacing w:before="120" w:after="120" w:line="256" w:lineRule="auto"/>
        <w:ind w:left="360"/>
        <w:jc w:val="both"/>
        <w:rPr>
          <w:rStyle w:val="tlid-translation"/>
          <w:rFonts w:ascii="Georgia" w:hAnsi="Georgia"/>
          <w:sz w:val="24"/>
          <w:szCs w:val="24"/>
          <w:lang w:val="sq-AL"/>
        </w:rPr>
      </w:pPr>
      <w:r>
        <w:rPr>
          <w:rStyle w:val="tlid-translation"/>
          <w:rFonts w:ascii="Georgia" w:hAnsi="Georgia"/>
          <w:sz w:val="24"/>
          <w:szCs w:val="24"/>
          <w:lang w:val="sq-AL"/>
        </w:rPr>
        <w:t>Mashtrimi në provim.</w:t>
      </w:r>
    </w:p>
    <w:p w:rsidR="00007AA7" w:rsidRDefault="00007AA7" w:rsidP="00007AA7">
      <w:pPr>
        <w:pStyle w:val="ListParagraph"/>
        <w:numPr>
          <w:ilvl w:val="0"/>
          <w:numId w:val="41"/>
        </w:numPr>
        <w:adjustRightInd w:val="0"/>
        <w:spacing w:before="120" w:after="120" w:line="256" w:lineRule="auto"/>
        <w:ind w:left="360"/>
        <w:jc w:val="both"/>
        <w:rPr>
          <w:rStyle w:val="tlid-translation"/>
          <w:rFonts w:ascii="Georgia" w:hAnsi="Georgia"/>
          <w:sz w:val="24"/>
          <w:szCs w:val="24"/>
          <w:lang w:val="sq-AL"/>
        </w:rPr>
      </w:pPr>
      <w:r>
        <w:rPr>
          <w:rStyle w:val="tlid-translation"/>
          <w:rFonts w:ascii="Georgia" w:hAnsi="Georgia"/>
          <w:sz w:val="24"/>
          <w:szCs w:val="24"/>
          <w:lang w:val="sq-AL"/>
        </w:rPr>
        <w:t>Plagjiatura.</w:t>
      </w:r>
    </w:p>
    <w:p w:rsidR="00007AA7" w:rsidRDefault="00007AA7" w:rsidP="00007AA7">
      <w:pPr>
        <w:pStyle w:val="ListParagraph"/>
        <w:numPr>
          <w:ilvl w:val="0"/>
          <w:numId w:val="41"/>
        </w:numPr>
        <w:adjustRightInd w:val="0"/>
        <w:spacing w:before="120" w:after="120" w:line="256" w:lineRule="auto"/>
        <w:ind w:left="360"/>
        <w:jc w:val="both"/>
        <w:rPr>
          <w:rStyle w:val="tlid-translation"/>
          <w:rFonts w:ascii="Georgia" w:hAnsi="Georgia"/>
          <w:sz w:val="24"/>
          <w:szCs w:val="24"/>
          <w:lang w:val="sq-AL"/>
        </w:rPr>
      </w:pPr>
      <w:r>
        <w:rPr>
          <w:rStyle w:val="tlid-translation"/>
          <w:rFonts w:ascii="Georgia" w:hAnsi="Georgia"/>
          <w:sz w:val="24"/>
          <w:szCs w:val="24"/>
          <w:lang w:val="sq-AL"/>
        </w:rPr>
        <w:t>Të punoni së bashku në një detyrë individuale, seminar ose projekt kur mësimdhënësi në mënyrë specifike e ka ndaluar këtë.</w:t>
      </w:r>
    </w:p>
    <w:p w:rsidR="00007AA7" w:rsidRDefault="00007AA7" w:rsidP="00007AA7">
      <w:pPr>
        <w:pStyle w:val="ListParagraph"/>
        <w:numPr>
          <w:ilvl w:val="0"/>
          <w:numId w:val="41"/>
        </w:numPr>
        <w:adjustRightInd w:val="0"/>
        <w:spacing w:before="120" w:after="120" w:line="256" w:lineRule="auto"/>
        <w:ind w:left="360"/>
        <w:jc w:val="both"/>
        <w:rPr>
          <w:rFonts w:eastAsia="Times New Roman" w:cs="Times New Roman"/>
        </w:rPr>
      </w:pPr>
      <w:r>
        <w:rPr>
          <w:rStyle w:val="tlid-translation"/>
          <w:rFonts w:ascii="Georgia" w:hAnsi="Georgia"/>
          <w:sz w:val="24"/>
          <w:szCs w:val="24"/>
          <w:lang w:val="sq-AL"/>
        </w:rPr>
        <w:t>Dorëzimi i të njëjtit punim tek më shumë se një mësimdhënës ose lejimi i një individi tjetër të marrë identitetin e tij me qëllim të përmirësimit të notës.</w:t>
      </w:r>
      <w:bookmarkEnd w:id="1"/>
    </w:p>
    <w:p w:rsidR="00007AA7" w:rsidRDefault="00007AA7"/>
    <w:sectPr w:rsidR="00007A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FC" w:rsidRDefault="00186CFC">
      <w:pPr>
        <w:spacing w:after="0" w:line="240" w:lineRule="auto"/>
      </w:pPr>
      <w:r>
        <w:separator/>
      </w:r>
    </w:p>
  </w:endnote>
  <w:endnote w:type="continuationSeparator" w:id="0">
    <w:p w:rsidR="00186CFC" w:rsidRDefault="0018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F8B" w:rsidRPr="004E3172" w:rsidRDefault="00BD3F8B" w:rsidP="00BD3F8B">
    <w:pPr>
      <w:pStyle w:val="Footer"/>
      <w:pBdr>
        <w:top w:val="single" w:sz="4" w:space="1" w:color="auto"/>
      </w:pBd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729F">
      <w:rPr>
        <w:caps/>
        <w:noProof/>
        <w:color w:val="5B9BD5" w:themeColor="accent1"/>
      </w:rPr>
      <w:t>12</w:t>
    </w:r>
    <w:r>
      <w:rPr>
        <w:caps/>
        <w:noProof/>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FC" w:rsidRDefault="00186CFC">
      <w:pPr>
        <w:spacing w:after="0" w:line="240" w:lineRule="auto"/>
      </w:pPr>
      <w:r>
        <w:separator/>
      </w:r>
    </w:p>
  </w:footnote>
  <w:footnote w:type="continuationSeparator" w:id="0">
    <w:p w:rsidR="00186CFC" w:rsidRDefault="00186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64F8B"/>
    <w:multiLevelType w:val="hybridMultilevel"/>
    <w:tmpl w:val="74D2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D0583"/>
    <w:multiLevelType w:val="hybridMultilevel"/>
    <w:tmpl w:val="4C6E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E28D4"/>
    <w:multiLevelType w:val="hybridMultilevel"/>
    <w:tmpl w:val="0D10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C3BC0"/>
    <w:multiLevelType w:val="hybridMultilevel"/>
    <w:tmpl w:val="C70C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37A9C"/>
    <w:multiLevelType w:val="hybridMultilevel"/>
    <w:tmpl w:val="2446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D051CD"/>
    <w:multiLevelType w:val="hybridMultilevel"/>
    <w:tmpl w:val="D06C65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45A7373"/>
    <w:multiLevelType w:val="hybridMultilevel"/>
    <w:tmpl w:val="C0BEDA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8605B96"/>
    <w:multiLevelType w:val="hybridMultilevel"/>
    <w:tmpl w:val="A7C6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25F0D"/>
    <w:multiLevelType w:val="hybridMultilevel"/>
    <w:tmpl w:val="6734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25A60"/>
    <w:multiLevelType w:val="hybridMultilevel"/>
    <w:tmpl w:val="A618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16D78C0"/>
    <w:multiLevelType w:val="hybridMultilevel"/>
    <w:tmpl w:val="6878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03007"/>
    <w:multiLevelType w:val="hybridMultilevel"/>
    <w:tmpl w:val="85C68C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3FE0204"/>
    <w:multiLevelType w:val="hybridMultilevel"/>
    <w:tmpl w:val="DF3EFB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49F2E86"/>
    <w:multiLevelType w:val="hybridMultilevel"/>
    <w:tmpl w:val="0CE4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0E2A18"/>
    <w:multiLevelType w:val="hybridMultilevel"/>
    <w:tmpl w:val="2F6A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93054F"/>
    <w:multiLevelType w:val="hybridMultilevel"/>
    <w:tmpl w:val="71B6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3501C"/>
    <w:multiLevelType w:val="hybridMultilevel"/>
    <w:tmpl w:val="056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E65E48"/>
    <w:multiLevelType w:val="hybridMultilevel"/>
    <w:tmpl w:val="6F2E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8B1E6F"/>
    <w:multiLevelType w:val="hybridMultilevel"/>
    <w:tmpl w:val="86BE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AC0D8B"/>
    <w:multiLevelType w:val="hybridMultilevel"/>
    <w:tmpl w:val="A5B6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277718"/>
    <w:multiLevelType w:val="hybridMultilevel"/>
    <w:tmpl w:val="5E04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A93529"/>
    <w:multiLevelType w:val="hybridMultilevel"/>
    <w:tmpl w:val="302A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610316"/>
    <w:multiLevelType w:val="hybridMultilevel"/>
    <w:tmpl w:val="38CA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121DAC"/>
    <w:multiLevelType w:val="hybridMultilevel"/>
    <w:tmpl w:val="32869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757076"/>
    <w:multiLevelType w:val="hybridMultilevel"/>
    <w:tmpl w:val="CAC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AF0DFC"/>
    <w:multiLevelType w:val="hybridMultilevel"/>
    <w:tmpl w:val="7A76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6A68B1"/>
    <w:multiLevelType w:val="hybridMultilevel"/>
    <w:tmpl w:val="330A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9374D0"/>
    <w:multiLevelType w:val="hybridMultilevel"/>
    <w:tmpl w:val="2A5EB3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40A54815"/>
    <w:multiLevelType w:val="hybridMultilevel"/>
    <w:tmpl w:val="4010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9B109F"/>
    <w:multiLevelType w:val="hybridMultilevel"/>
    <w:tmpl w:val="02DE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F876BE"/>
    <w:multiLevelType w:val="hybridMultilevel"/>
    <w:tmpl w:val="318C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286E81"/>
    <w:multiLevelType w:val="hybridMultilevel"/>
    <w:tmpl w:val="46B8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156752"/>
    <w:multiLevelType w:val="hybridMultilevel"/>
    <w:tmpl w:val="F1D2AD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4D2F3B22"/>
    <w:multiLevelType w:val="hybridMultilevel"/>
    <w:tmpl w:val="6968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B013DE"/>
    <w:multiLevelType w:val="hybridMultilevel"/>
    <w:tmpl w:val="A0B6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C3591A"/>
    <w:multiLevelType w:val="multilevel"/>
    <w:tmpl w:val="C76C30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53BB7D18"/>
    <w:multiLevelType w:val="hybridMultilevel"/>
    <w:tmpl w:val="CFB0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664472"/>
    <w:multiLevelType w:val="hybridMultilevel"/>
    <w:tmpl w:val="1FC6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104C44"/>
    <w:multiLevelType w:val="hybridMultilevel"/>
    <w:tmpl w:val="2BF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F231E7"/>
    <w:multiLevelType w:val="hybridMultilevel"/>
    <w:tmpl w:val="42E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E33D0A"/>
    <w:multiLevelType w:val="hybridMultilevel"/>
    <w:tmpl w:val="F276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D01AB8"/>
    <w:multiLevelType w:val="hybridMultilevel"/>
    <w:tmpl w:val="FD30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FF29B4"/>
    <w:multiLevelType w:val="hybridMultilevel"/>
    <w:tmpl w:val="30A8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1C493D"/>
    <w:multiLevelType w:val="hybridMultilevel"/>
    <w:tmpl w:val="E2B6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2123D1"/>
    <w:multiLevelType w:val="hybridMultilevel"/>
    <w:tmpl w:val="EE20E890"/>
    <w:lvl w:ilvl="0" w:tplc="6E9CEBCC">
      <w:start w:val="1"/>
      <w:numFmt w:val="decimal"/>
      <w:lvlText w:val="%1."/>
      <w:lvlJc w:val="left"/>
      <w:pPr>
        <w:ind w:left="450" w:hanging="360"/>
      </w:pPr>
      <w:rPr>
        <w:rFonts w:hint="default"/>
        <w:b/>
        <w:sz w:val="28"/>
        <w:szCs w:val="2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7">
    <w:nsid w:val="75D779DB"/>
    <w:multiLevelType w:val="hybridMultilevel"/>
    <w:tmpl w:val="125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283AA1"/>
    <w:multiLevelType w:val="hybridMultilevel"/>
    <w:tmpl w:val="D1AA25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nsid w:val="7D4225E7"/>
    <w:multiLevelType w:val="hybridMultilevel"/>
    <w:tmpl w:val="87A8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7"/>
  </w:num>
  <w:num w:numId="4">
    <w:abstractNumId w:val="48"/>
  </w:num>
  <w:num w:numId="5">
    <w:abstractNumId w:val="4"/>
  </w:num>
  <w:num w:numId="6">
    <w:abstractNumId w:val="1"/>
  </w:num>
  <w:num w:numId="7">
    <w:abstractNumId w:val="16"/>
  </w:num>
  <w:num w:numId="8">
    <w:abstractNumId w:val="24"/>
  </w:num>
  <w:num w:numId="9">
    <w:abstractNumId w:val="29"/>
  </w:num>
  <w:num w:numId="10">
    <w:abstractNumId w:val="28"/>
  </w:num>
  <w:num w:numId="11">
    <w:abstractNumId w:val="49"/>
  </w:num>
  <w:num w:numId="12">
    <w:abstractNumId w:val="3"/>
  </w:num>
  <w:num w:numId="13">
    <w:abstractNumId w:val="38"/>
  </w:num>
  <w:num w:numId="14">
    <w:abstractNumId w:val="43"/>
  </w:num>
  <w:num w:numId="15">
    <w:abstractNumId w:val="40"/>
  </w:num>
  <w:num w:numId="16">
    <w:abstractNumId w:val="42"/>
  </w:num>
  <w:num w:numId="17">
    <w:abstractNumId w:val="41"/>
  </w:num>
  <w:num w:numId="18">
    <w:abstractNumId w:val="22"/>
  </w:num>
  <w:num w:numId="19">
    <w:abstractNumId w:val="8"/>
  </w:num>
  <w:num w:numId="20">
    <w:abstractNumId w:val="18"/>
  </w:num>
  <w:num w:numId="21">
    <w:abstractNumId w:val="31"/>
  </w:num>
  <w:num w:numId="22">
    <w:abstractNumId w:val="19"/>
  </w:num>
  <w:num w:numId="23">
    <w:abstractNumId w:val="9"/>
  </w:num>
  <w:num w:numId="24">
    <w:abstractNumId w:val="26"/>
  </w:num>
  <w:num w:numId="25">
    <w:abstractNumId w:val="30"/>
  </w:num>
  <w:num w:numId="26">
    <w:abstractNumId w:val="25"/>
  </w:num>
  <w:num w:numId="27">
    <w:abstractNumId w:val="33"/>
  </w:num>
  <w:num w:numId="28">
    <w:abstractNumId w:val="34"/>
  </w:num>
  <w:num w:numId="29">
    <w:abstractNumId w:val="17"/>
  </w:num>
  <w:num w:numId="30">
    <w:abstractNumId w:val="13"/>
  </w:num>
  <w:num w:numId="31">
    <w:abstractNumId w:val="27"/>
  </w:num>
  <w:num w:numId="32">
    <w:abstractNumId w:val="6"/>
  </w:num>
  <w:num w:numId="33">
    <w:abstractNumId w:val="47"/>
  </w:num>
  <w:num w:numId="34">
    <w:abstractNumId w:val="15"/>
  </w:num>
  <w:num w:numId="35">
    <w:abstractNumId w:val="36"/>
  </w:num>
  <w:num w:numId="36">
    <w:abstractNumId w:val="14"/>
  </w:num>
  <w:num w:numId="37">
    <w:abstractNumId w:val="44"/>
  </w:num>
  <w:num w:numId="38">
    <w:abstractNumId w:val="0"/>
  </w:num>
  <w:num w:numId="39">
    <w:abstractNumId w:val="46"/>
  </w:num>
  <w:num w:numId="40">
    <w:abstractNumId w:val="5"/>
  </w:num>
  <w:num w:numId="41">
    <w:abstractNumId w:val="11"/>
  </w:num>
  <w:num w:numId="42">
    <w:abstractNumId w:val="10"/>
  </w:num>
  <w:num w:numId="43">
    <w:abstractNumId w:val="39"/>
  </w:num>
  <w:num w:numId="44">
    <w:abstractNumId w:val="23"/>
  </w:num>
  <w:num w:numId="45">
    <w:abstractNumId w:val="2"/>
  </w:num>
  <w:num w:numId="46">
    <w:abstractNumId w:val="20"/>
  </w:num>
  <w:num w:numId="47">
    <w:abstractNumId w:val="21"/>
  </w:num>
  <w:num w:numId="48">
    <w:abstractNumId w:val="12"/>
  </w:num>
  <w:num w:numId="49">
    <w:abstractNumId w:val="35"/>
  </w:num>
  <w:num w:numId="50">
    <w:abstractNumId w:val="4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34"/>
    <w:rsid w:val="00007AA7"/>
    <w:rsid w:val="00020874"/>
    <w:rsid w:val="000414B7"/>
    <w:rsid w:val="000432C7"/>
    <w:rsid w:val="00070EB3"/>
    <w:rsid w:val="000A5134"/>
    <w:rsid w:val="000A5386"/>
    <w:rsid w:val="000B0B7A"/>
    <w:rsid w:val="000E5B3E"/>
    <w:rsid w:val="0010663D"/>
    <w:rsid w:val="00145306"/>
    <w:rsid w:val="001670E2"/>
    <w:rsid w:val="00171F2D"/>
    <w:rsid w:val="0018298E"/>
    <w:rsid w:val="00184148"/>
    <w:rsid w:val="00186CFC"/>
    <w:rsid w:val="001D28F5"/>
    <w:rsid w:val="001D4C4D"/>
    <w:rsid w:val="001D6F36"/>
    <w:rsid w:val="00264B42"/>
    <w:rsid w:val="002965BB"/>
    <w:rsid w:val="0029729F"/>
    <w:rsid w:val="002C7CA2"/>
    <w:rsid w:val="002E06DD"/>
    <w:rsid w:val="00317C10"/>
    <w:rsid w:val="00332B6A"/>
    <w:rsid w:val="00373E8C"/>
    <w:rsid w:val="00390A2F"/>
    <w:rsid w:val="003A509E"/>
    <w:rsid w:val="003B1131"/>
    <w:rsid w:val="003B4478"/>
    <w:rsid w:val="003B5D58"/>
    <w:rsid w:val="003C0DC1"/>
    <w:rsid w:val="003C5750"/>
    <w:rsid w:val="003C5BBD"/>
    <w:rsid w:val="003D46BE"/>
    <w:rsid w:val="003E4182"/>
    <w:rsid w:val="0042254E"/>
    <w:rsid w:val="00424464"/>
    <w:rsid w:val="0044344E"/>
    <w:rsid w:val="004443DE"/>
    <w:rsid w:val="00455D07"/>
    <w:rsid w:val="00455E9D"/>
    <w:rsid w:val="004606BA"/>
    <w:rsid w:val="004675DE"/>
    <w:rsid w:val="004A417D"/>
    <w:rsid w:val="004C4247"/>
    <w:rsid w:val="004C7B99"/>
    <w:rsid w:val="004D01B6"/>
    <w:rsid w:val="00507EA9"/>
    <w:rsid w:val="00516582"/>
    <w:rsid w:val="0052517D"/>
    <w:rsid w:val="005C762C"/>
    <w:rsid w:val="005E7754"/>
    <w:rsid w:val="00620BD1"/>
    <w:rsid w:val="00632BCF"/>
    <w:rsid w:val="00657A90"/>
    <w:rsid w:val="00707E76"/>
    <w:rsid w:val="0074670F"/>
    <w:rsid w:val="0075557A"/>
    <w:rsid w:val="00757078"/>
    <w:rsid w:val="0076542B"/>
    <w:rsid w:val="0077101F"/>
    <w:rsid w:val="00784521"/>
    <w:rsid w:val="007D7E55"/>
    <w:rsid w:val="007F6695"/>
    <w:rsid w:val="00831C31"/>
    <w:rsid w:val="00831DC2"/>
    <w:rsid w:val="00836A7B"/>
    <w:rsid w:val="00877682"/>
    <w:rsid w:val="00886D0D"/>
    <w:rsid w:val="00893AAC"/>
    <w:rsid w:val="0089448B"/>
    <w:rsid w:val="008B4EB1"/>
    <w:rsid w:val="008B5B45"/>
    <w:rsid w:val="008B6069"/>
    <w:rsid w:val="008D0398"/>
    <w:rsid w:val="008E09FB"/>
    <w:rsid w:val="008E7047"/>
    <w:rsid w:val="00912613"/>
    <w:rsid w:val="00941C98"/>
    <w:rsid w:val="00945BE1"/>
    <w:rsid w:val="00956D59"/>
    <w:rsid w:val="0097017D"/>
    <w:rsid w:val="009767AD"/>
    <w:rsid w:val="00981CDD"/>
    <w:rsid w:val="009E08AA"/>
    <w:rsid w:val="009E4756"/>
    <w:rsid w:val="009F062C"/>
    <w:rsid w:val="00A217AE"/>
    <w:rsid w:val="00A566F8"/>
    <w:rsid w:val="00A622E8"/>
    <w:rsid w:val="00A67B45"/>
    <w:rsid w:val="00A8380F"/>
    <w:rsid w:val="00A85AB2"/>
    <w:rsid w:val="00AA5F91"/>
    <w:rsid w:val="00AB6CDB"/>
    <w:rsid w:val="00AE16BB"/>
    <w:rsid w:val="00AE1E96"/>
    <w:rsid w:val="00B03DBE"/>
    <w:rsid w:val="00B04A36"/>
    <w:rsid w:val="00B14ECD"/>
    <w:rsid w:val="00B466B0"/>
    <w:rsid w:val="00B51D5B"/>
    <w:rsid w:val="00B5434F"/>
    <w:rsid w:val="00B57ECF"/>
    <w:rsid w:val="00BA46CD"/>
    <w:rsid w:val="00BA63C5"/>
    <w:rsid w:val="00BC32C6"/>
    <w:rsid w:val="00BD158B"/>
    <w:rsid w:val="00BD3F8B"/>
    <w:rsid w:val="00BE45E7"/>
    <w:rsid w:val="00BE56C6"/>
    <w:rsid w:val="00BF1572"/>
    <w:rsid w:val="00BF6DAE"/>
    <w:rsid w:val="00C021D6"/>
    <w:rsid w:val="00C1179F"/>
    <w:rsid w:val="00C20CC1"/>
    <w:rsid w:val="00C3670C"/>
    <w:rsid w:val="00C46AAE"/>
    <w:rsid w:val="00C8528B"/>
    <w:rsid w:val="00C86706"/>
    <w:rsid w:val="00CF5F87"/>
    <w:rsid w:val="00D3025D"/>
    <w:rsid w:val="00D43E7F"/>
    <w:rsid w:val="00D50C1A"/>
    <w:rsid w:val="00D56F1D"/>
    <w:rsid w:val="00D87AC3"/>
    <w:rsid w:val="00D9688F"/>
    <w:rsid w:val="00DD73B1"/>
    <w:rsid w:val="00DF3BE7"/>
    <w:rsid w:val="00E12DA6"/>
    <w:rsid w:val="00E41C5B"/>
    <w:rsid w:val="00E57559"/>
    <w:rsid w:val="00E73CE4"/>
    <w:rsid w:val="00EA576E"/>
    <w:rsid w:val="00EB376D"/>
    <w:rsid w:val="00EC0565"/>
    <w:rsid w:val="00ED18A5"/>
    <w:rsid w:val="00F47A9F"/>
    <w:rsid w:val="00FB2671"/>
    <w:rsid w:val="00FE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F05B3-8A2E-498D-8CD7-D0C1A890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CD"/>
    <w:rPr>
      <w:kern w:val="2"/>
      <w14:ligatures w14:val="standardContextual"/>
    </w:rPr>
  </w:style>
  <w:style w:type="paragraph" w:styleId="Heading3">
    <w:name w:val="heading 3"/>
    <w:basedOn w:val="Normal"/>
    <w:next w:val="Normal"/>
    <w:link w:val="Heading3Char"/>
    <w:uiPriority w:val="9"/>
    <w:unhideWhenUsed/>
    <w:qFormat/>
    <w:rsid w:val="00BA46CD"/>
    <w:pPr>
      <w:keepNext/>
      <w:keepLines/>
      <w:spacing w:before="160" w:after="80"/>
      <w:outlineLvl w:val="2"/>
    </w:pPr>
    <w:rPr>
      <w:rFonts w:eastAsiaTheme="majorEastAsia"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6CD"/>
    <w:rPr>
      <w:rFonts w:eastAsiaTheme="majorEastAsia" w:cstheme="majorBidi"/>
      <w:color w:val="2E74B5" w:themeColor="accent1" w:themeShade="BF"/>
      <w:kern w:val="2"/>
      <w:sz w:val="28"/>
      <w:szCs w:val="28"/>
      <w14:ligatures w14:val="standardContextual"/>
    </w:rPr>
  </w:style>
  <w:style w:type="paragraph" w:styleId="ListParagraph">
    <w:name w:val="List Paragraph"/>
    <w:basedOn w:val="Normal"/>
    <w:uiPriority w:val="34"/>
    <w:qFormat/>
    <w:rsid w:val="00BA46CD"/>
    <w:pPr>
      <w:ind w:left="720"/>
      <w:contextualSpacing/>
    </w:pPr>
  </w:style>
  <w:style w:type="table" w:styleId="TableGrid">
    <w:name w:val="Table Grid"/>
    <w:basedOn w:val="TableNormal"/>
    <w:uiPriority w:val="39"/>
    <w:rsid w:val="00BA46CD"/>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A46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A46CD"/>
    <w:rPr>
      <w:b/>
      <w:bCs/>
    </w:rPr>
  </w:style>
  <w:style w:type="paragraph" w:customStyle="1" w:styleId="TableParagraph">
    <w:name w:val="Table Paragraph"/>
    <w:basedOn w:val="Normal"/>
    <w:uiPriority w:val="1"/>
    <w:qFormat/>
    <w:rsid w:val="00BA46CD"/>
    <w:pPr>
      <w:widowControl w:val="0"/>
      <w:autoSpaceDE w:val="0"/>
      <w:autoSpaceDN w:val="0"/>
      <w:spacing w:after="0" w:line="240" w:lineRule="auto"/>
    </w:pPr>
    <w:rPr>
      <w:rFonts w:ascii="Arial" w:eastAsia="Arial" w:hAnsi="Arial" w:cs="Arial"/>
      <w:kern w:val="0"/>
      <w:lang w:bidi="en-US"/>
      <w14:ligatures w14:val="none"/>
    </w:rPr>
  </w:style>
  <w:style w:type="paragraph" w:styleId="Footer">
    <w:name w:val="footer"/>
    <w:basedOn w:val="Normal"/>
    <w:link w:val="FooterChar"/>
    <w:uiPriority w:val="99"/>
    <w:unhideWhenUsed/>
    <w:rsid w:val="00BA4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6CD"/>
    <w:rPr>
      <w:kern w:val="2"/>
      <w14:ligatures w14:val="standardContextual"/>
    </w:rPr>
  </w:style>
  <w:style w:type="character" w:customStyle="1" w:styleId="tlid-translation">
    <w:name w:val="tlid-translation"/>
    <w:basedOn w:val="DefaultParagraphFont"/>
    <w:rsid w:val="00007AA7"/>
  </w:style>
  <w:style w:type="character" w:customStyle="1" w:styleId="rynqvb">
    <w:name w:val="rynqvb"/>
    <w:basedOn w:val="DefaultParagraphFont"/>
    <w:rsid w:val="00007AA7"/>
  </w:style>
  <w:style w:type="character" w:customStyle="1" w:styleId="hwtze">
    <w:name w:val="hwtze"/>
    <w:basedOn w:val="DefaultParagraphFont"/>
    <w:rsid w:val="0000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F921-F4DB-4704-AB11-9A95C6E6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12</Pages>
  <Words>3762</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Saranda Dermaku</dc:creator>
  <cp:keywords/>
  <dc:description/>
  <cp:lastModifiedBy>Saranda Dermaku</cp:lastModifiedBy>
  <cp:revision>98</cp:revision>
  <dcterms:created xsi:type="dcterms:W3CDTF">2024-02-09T09:06:00Z</dcterms:created>
  <dcterms:modified xsi:type="dcterms:W3CDTF">2024-02-21T22:50:00Z</dcterms:modified>
</cp:coreProperties>
</file>