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0A0" w:firstRow="1" w:lastRow="0" w:firstColumn="1" w:lastColumn="0" w:noHBand="0" w:noVBand="0"/>
      </w:tblPr>
      <w:tblGrid>
        <w:gridCol w:w="1852"/>
        <w:gridCol w:w="3222"/>
        <w:gridCol w:w="1295"/>
        <w:gridCol w:w="1320"/>
        <w:gridCol w:w="2026"/>
      </w:tblGrid>
      <w:tr w:rsidR="009C45FD" w14:paraId="67ADF27E" w14:textId="77777777" w:rsidTr="009C45FD">
        <w:trPr>
          <w:trHeight w:val="323"/>
        </w:trPr>
        <w:tc>
          <w:tcPr>
            <w:tcW w:w="1852"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tcPr>
          <w:p w14:paraId="70C49F0C"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Subject</w:t>
            </w:r>
          </w:p>
          <w:p w14:paraId="42168BAA" w14:textId="77777777" w:rsidR="009C45FD" w:rsidRDefault="009C45FD">
            <w:pPr>
              <w:spacing w:after="0" w:line="240" w:lineRule="auto"/>
              <w:rPr>
                <w:rFonts w:ascii="Times New Roman" w:hAnsi="Times New Roman" w:cs="Times New Roman"/>
                <w:b/>
                <w:sz w:val="20"/>
                <w:szCs w:val="20"/>
              </w:rPr>
            </w:pPr>
          </w:p>
        </w:tc>
        <w:tc>
          <w:tcPr>
            <w:tcW w:w="7863" w:type="dxa"/>
            <w:gridSpan w:val="4"/>
            <w:tcBorders>
              <w:top w:val="single" w:sz="4" w:space="0" w:color="7F7F7F"/>
              <w:left w:val="single" w:sz="4" w:space="0" w:color="7F7F7F"/>
              <w:bottom w:val="nil"/>
              <w:right w:val="single" w:sz="4" w:space="0" w:color="7F7F7F"/>
            </w:tcBorders>
            <w:vAlign w:val="center"/>
            <w:hideMark/>
          </w:tcPr>
          <w:p w14:paraId="75F8DFC8" w14:textId="77777777" w:rsidR="009C45FD" w:rsidRDefault="009C45F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THERMODYNAMICS</w:t>
            </w:r>
          </w:p>
        </w:tc>
      </w:tr>
      <w:tr w:rsidR="009C45FD" w14:paraId="0570CB61" w14:textId="77777777" w:rsidTr="009C45FD">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73CA8EA" w14:textId="77777777" w:rsidR="009C45FD" w:rsidRDefault="009C45FD">
            <w:pPr>
              <w:spacing w:after="0"/>
              <w:rPr>
                <w:rFonts w:ascii="Times New Roman" w:hAnsi="Times New Roman" w:cs="Times New Roman"/>
                <w:b/>
                <w:sz w:val="20"/>
                <w:szCs w:val="20"/>
              </w:rPr>
            </w:pPr>
          </w:p>
        </w:tc>
        <w:tc>
          <w:tcPr>
            <w:tcW w:w="3222" w:type="dxa"/>
            <w:tcBorders>
              <w:top w:val="nil"/>
              <w:left w:val="single" w:sz="4" w:space="0" w:color="7F7F7F"/>
              <w:bottom w:val="nil"/>
              <w:right w:val="nil"/>
            </w:tcBorders>
            <w:shd w:val="clear" w:color="auto" w:fill="F2F2F2"/>
            <w:vAlign w:val="center"/>
          </w:tcPr>
          <w:p w14:paraId="0D28C405"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Type</w:t>
            </w:r>
          </w:p>
          <w:p w14:paraId="6FF4B154" w14:textId="77777777" w:rsidR="009C45FD" w:rsidRDefault="009C45FD">
            <w:pPr>
              <w:spacing w:after="0" w:line="240" w:lineRule="auto"/>
              <w:jc w:val="center"/>
              <w:rPr>
                <w:rFonts w:ascii="Times New Roman" w:hAnsi="Times New Roman" w:cs="Times New Roman"/>
                <w:sz w:val="20"/>
                <w:szCs w:val="20"/>
              </w:rPr>
            </w:pPr>
          </w:p>
        </w:tc>
        <w:tc>
          <w:tcPr>
            <w:tcW w:w="1295" w:type="dxa"/>
            <w:tcBorders>
              <w:top w:val="nil"/>
              <w:left w:val="nil"/>
              <w:bottom w:val="nil"/>
              <w:right w:val="nil"/>
            </w:tcBorders>
            <w:shd w:val="clear" w:color="auto" w:fill="F2F2F2"/>
            <w:vAlign w:val="center"/>
            <w:hideMark/>
          </w:tcPr>
          <w:p w14:paraId="1943E897"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Semester</w:t>
            </w:r>
          </w:p>
        </w:tc>
        <w:tc>
          <w:tcPr>
            <w:tcW w:w="1320" w:type="dxa"/>
            <w:tcBorders>
              <w:top w:val="nil"/>
              <w:left w:val="nil"/>
              <w:bottom w:val="nil"/>
              <w:right w:val="nil"/>
            </w:tcBorders>
            <w:shd w:val="clear" w:color="auto" w:fill="F2F2F2"/>
            <w:vAlign w:val="center"/>
            <w:hideMark/>
          </w:tcPr>
          <w:p w14:paraId="5D3EB31C"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ECTS</w:t>
            </w:r>
          </w:p>
        </w:tc>
        <w:tc>
          <w:tcPr>
            <w:tcW w:w="2026" w:type="dxa"/>
            <w:tcBorders>
              <w:top w:val="nil"/>
              <w:left w:val="nil"/>
              <w:bottom w:val="nil"/>
              <w:right w:val="single" w:sz="4" w:space="0" w:color="7F7F7F"/>
            </w:tcBorders>
            <w:shd w:val="clear" w:color="auto" w:fill="F2F2F2"/>
            <w:vAlign w:val="center"/>
            <w:hideMark/>
          </w:tcPr>
          <w:p w14:paraId="496A133C"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Code</w:t>
            </w:r>
          </w:p>
        </w:tc>
      </w:tr>
      <w:tr w:rsidR="009C45FD" w14:paraId="50CBFD00" w14:textId="77777777" w:rsidTr="009C45FD">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5336EEE7" w14:textId="77777777" w:rsidR="009C45FD" w:rsidRDefault="009C45FD">
            <w:pPr>
              <w:spacing w:after="0"/>
              <w:rPr>
                <w:rFonts w:ascii="Times New Roman" w:hAnsi="Times New Roman" w:cs="Times New Roman"/>
                <w:b/>
                <w:sz w:val="20"/>
                <w:szCs w:val="20"/>
              </w:rPr>
            </w:pPr>
          </w:p>
        </w:tc>
        <w:tc>
          <w:tcPr>
            <w:tcW w:w="3222" w:type="dxa"/>
            <w:tcBorders>
              <w:top w:val="nil"/>
              <w:left w:val="single" w:sz="4" w:space="0" w:color="7F7F7F"/>
              <w:bottom w:val="single" w:sz="4" w:space="0" w:color="7F7F7F"/>
              <w:right w:val="nil"/>
            </w:tcBorders>
            <w:vAlign w:val="center"/>
          </w:tcPr>
          <w:p w14:paraId="7D77E343"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Elective (E)</w:t>
            </w:r>
          </w:p>
          <w:p w14:paraId="7B568F40" w14:textId="77777777" w:rsidR="009C45FD" w:rsidRDefault="009C45FD">
            <w:pPr>
              <w:spacing w:after="0" w:line="240" w:lineRule="auto"/>
              <w:jc w:val="center"/>
              <w:rPr>
                <w:rFonts w:ascii="Times New Roman" w:hAnsi="Times New Roman" w:cs="Times New Roman"/>
                <w:sz w:val="20"/>
                <w:szCs w:val="20"/>
              </w:rPr>
            </w:pPr>
          </w:p>
        </w:tc>
        <w:tc>
          <w:tcPr>
            <w:tcW w:w="1295" w:type="dxa"/>
            <w:tcBorders>
              <w:top w:val="nil"/>
              <w:left w:val="nil"/>
              <w:bottom w:val="single" w:sz="4" w:space="0" w:color="7F7F7F"/>
              <w:right w:val="nil"/>
            </w:tcBorders>
            <w:vAlign w:val="center"/>
            <w:hideMark/>
          </w:tcPr>
          <w:p w14:paraId="42C28BA7"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20" w:type="dxa"/>
            <w:tcBorders>
              <w:top w:val="nil"/>
              <w:left w:val="nil"/>
              <w:bottom w:val="single" w:sz="4" w:space="0" w:color="7F7F7F"/>
              <w:right w:val="nil"/>
            </w:tcBorders>
            <w:vAlign w:val="center"/>
            <w:hideMark/>
          </w:tcPr>
          <w:p w14:paraId="3C7453D2"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026" w:type="dxa"/>
            <w:tcBorders>
              <w:top w:val="nil"/>
              <w:left w:val="nil"/>
              <w:bottom w:val="single" w:sz="4" w:space="0" w:color="7F7F7F"/>
              <w:right w:val="single" w:sz="4" w:space="0" w:color="7F7F7F"/>
            </w:tcBorders>
            <w:vAlign w:val="center"/>
          </w:tcPr>
          <w:p w14:paraId="55C06412" w14:textId="77777777" w:rsidR="009C45FD" w:rsidRDefault="009C45FD">
            <w:pPr>
              <w:spacing w:after="0" w:line="240" w:lineRule="auto"/>
              <w:jc w:val="center"/>
              <w:rPr>
                <w:rFonts w:ascii="Times New Roman" w:hAnsi="Times New Roman" w:cs="Times New Roman"/>
                <w:sz w:val="20"/>
                <w:szCs w:val="20"/>
              </w:rPr>
            </w:pPr>
          </w:p>
        </w:tc>
      </w:tr>
      <w:tr w:rsidR="009C45FD" w14:paraId="194712F4" w14:textId="77777777" w:rsidTr="009C45FD">
        <w:trPr>
          <w:trHeight w:hRule="exact" w:val="288"/>
        </w:trPr>
        <w:tc>
          <w:tcPr>
            <w:tcW w:w="1852" w:type="dxa"/>
            <w:tcBorders>
              <w:top w:val="single" w:sz="4" w:space="0" w:color="7F7F7F"/>
              <w:left w:val="single" w:sz="4" w:space="0" w:color="7F7F7F"/>
              <w:bottom w:val="nil"/>
              <w:right w:val="nil"/>
            </w:tcBorders>
            <w:shd w:val="clear" w:color="auto" w:fill="D9E2F3"/>
            <w:vAlign w:val="center"/>
            <w:hideMark/>
          </w:tcPr>
          <w:p w14:paraId="3CB5C982"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Course lecturer</w:t>
            </w:r>
          </w:p>
        </w:tc>
        <w:tc>
          <w:tcPr>
            <w:tcW w:w="7863" w:type="dxa"/>
            <w:gridSpan w:val="4"/>
            <w:tcBorders>
              <w:top w:val="single" w:sz="4" w:space="0" w:color="7F7F7F"/>
              <w:left w:val="nil"/>
              <w:bottom w:val="nil"/>
              <w:right w:val="single" w:sz="4" w:space="0" w:color="7F7F7F"/>
            </w:tcBorders>
            <w:vAlign w:val="center"/>
            <w:hideMark/>
          </w:tcPr>
          <w:p w14:paraId="25005845" w14:textId="77777777" w:rsidR="009C45FD" w:rsidRDefault="009C45FD">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Dr.sc .Sami</w:t>
            </w:r>
            <w:proofErr w:type="gramEnd"/>
            <w:r>
              <w:rPr>
                <w:rFonts w:ascii="Times New Roman" w:hAnsi="Times New Roman" w:cs="Times New Roman"/>
                <w:sz w:val="20"/>
                <w:szCs w:val="20"/>
              </w:rPr>
              <w:t xml:space="preserve"> Gashi</w:t>
            </w:r>
          </w:p>
        </w:tc>
      </w:tr>
      <w:tr w:rsidR="009C45FD" w14:paraId="3D667CB9" w14:textId="77777777" w:rsidTr="009C45FD">
        <w:trPr>
          <w:trHeight w:hRule="exact" w:val="288"/>
        </w:trPr>
        <w:tc>
          <w:tcPr>
            <w:tcW w:w="1852" w:type="dxa"/>
            <w:tcBorders>
              <w:top w:val="nil"/>
              <w:left w:val="single" w:sz="4" w:space="0" w:color="7F7F7F"/>
              <w:bottom w:val="nil"/>
              <w:right w:val="nil"/>
            </w:tcBorders>
            <w:shd w:val="clear" w:color="auto" w:fill="D9E2F3"/>
            <w:vAlign w:val="center"/>
            <w:hideMark/>
          </w:tcPr>
          <w:p w14:paraId="56AEE3D8"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Course assistant</w:t>
            </w:r>
          </w:p>
        </w:tc>
        <w:tc>
          <w:tcPr>
            <w:tcW w:w="7863" w:type="dxa"/>
            <w:gridSpan w:val="4"/>
            <w:tcBorders>
              <w:top w:val="nil"/>
              <w:left w:val="nil"/>
              <w:bottom w:val="nil"/>
              <w:right w:val="single" w:sz="4" w:space="0" w:color="7F7F7F"/>
            </w:tcBorders>
            <w:vAlign w:val="center"/>
          </w:tcPr>
          <w:p w14:paraId="0E67C112" w14:textId="77777777" w:rsidR="009C45FD" w:rsidRDefault="009C45FD">
            <w:pPr>
              <w:spacing w:after="0" w:line="240" w:lineRule="auto"/>
              <w:rPr>
                <w:rFonts w:ascii="Times New Roman" w:hAnsi="Times New Roman" w:cs="Times New Roman"/>
                <w:sz w:val="20"/>
                <w:szCs w:val="20"/>
              </w:rPr>
            </w:pPr>
          </w:p>
        </w:tc>
      </w:tr>
      <w:tr w:rsidR="009C45FD" w14:paraId="36CA99A6" w14:textId="77777777" w:rsidTr="009C45FD">
        <w:trPr>
          <w:trHeight w:hRule="exact" w:val="288"/>
        </w:trPr>
        <w:tc>
          <w:tcPr>
            <w:tcW w:w="1852" w:type="dxa"/>
            <w:tcBorders>
              <w:top w:val="nil"/>
              <w:left w:val="single" w:sz="4" w:space="0" w:color="7F7F7F"/>
              <w:bottom w:val="single" w:sz="4" w:space="0" w:color="7F7F7F"/>
              <w:right w:val="nil"/>
            </w:tcBorders>
            <w:shd w:val="clear" w:color="auto" w:fill="D9E2F3"/>
            <w:vAlign w:val="center"/>
            <w:hideMark/>
          </w:tcPr>
          <w:p w14:paraId="1FCB8CFE"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Subject tutor</w:t>
            </w:r>
          </w:p>
        </w:tc>
        <w:tc>
          <w:tcPr>
            <w:tcW w:w="7863" w:type="dxa"/>
            <w:gridSpan w:val="4"/>
            <w:tcBorders>
              <w:top w:val="nil"/>
              <w:left w:val="nil"/>
              <w:bottom w:val="single" w:sz="4" w:space="0" w:color="7F7F7F"/>
              <w:right w:val="single" w:sz="4" w:space="0" w:color="7F7F7F"/>
            </w:tcBorders>
            <w:vAlign w:val="center"/>
          </w:tcPr>
          <w:p w14:paraId="5EECA032" w14:textId="77777777" w:rsidR="009C45FD" w:rsidRDefault="009C45FD">
            <w:pPr>
              <w:spacing w:after="0" w:line="240" w:lineRule="auto"/>
              <w:rPr>
                <w:rFonts w:ascii="Times New Roman" w:hAnsi="Times New Roman" w:cs="Times New Roman"/>
                <w:sz w:val="20"/>
                <w:szCs w:val="20"/>
              </w:rPr>
            </w:pPr>
          </w:p>
        </w:tc>
      </w:tr>
      <w:tr w:rsidR="009C45FD" w14:paraId="0AA26B32" w14:textId="77777777" w:rsidTr="009C45FD">
        <w:tc>
          <w:tcPr>
            <w:tcW w:w="1852" w:type="dxa"/>
            <w:tcBorders>
              <w:top w:val="single" w:sz="4" w:space="0" w:color="7F7F7F"/>
              <w:left w:val="single" w:sz="4" w:space="0" w:color="7F7F7F"/>
              <w:bottom w:val="single" w:sz="4" w:space="0" w:color="7F7F7F"/>
              <w:right w:val="nil"/>
            </w:tcBorders>
            <w:shd w:val="clear" w:color="auto" w:fill="D9E2F3"/>
            <w:vAlign w:val="center"/>
            <w:hideMark/>
          </w:tcPr>
          <w:p w14:paraId="157535F9"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Aims and Objectives</w:t>
            </w:r>
          </w:p>
        </w:tc>
        <w:tc>
          <w:tcPr>
            <w:tcW w:w="7863" w:type="dxa"/>
            <w:gridSpan w:val="4"/>
            <w:tcBorders>
              <w:top w:val="single" w:sz="4" w:space="0" w:color="7F7F7F"/>
              <w:left w:val="nil"/>
              <w:bottom w:val="single" w:sz="4" w:space="0" w:color="7F7F7F"/>
              <w:right w:val="single" w:sz="4" w:space="0" w:color="7F7F7F"/>
            </w:tcBorders>
          </w:tcPr>
          <w:p w14:paraId="4CA43B91" w14:textId="77777777" w:rsidR="009C45FD" w:rsidRDefault="009C45FD">
            <w:pPr>
              <w:spacing w:after="0" w:line="240" w:lineRule="auto"/>
              <w:rPr>
                <w:rFonts w:ascii="Times New Roman" w:hAnsi="Times New Roman" w:cs="Times New Roman"/>
                <w:sz w:val="20"/>
                <w:szCs w:val="20"/>
              </w:rPr>
            </w:pPr>
          </w:p>
          <w:p w14:paraId="538E06A9" w14:textId="77777777" w:rsidR="009C45FD" w:rsidRDefault="009C45FD">
            <w:pPr>
              <w:spacing w:after="0" w:line="360" w:lineRule="auto"/>
              <w:rPr>
                <w:rFonts w:ascii="Times New Roman" w:hAnsi="Times New Roman" w:cs="Times New Roman"/>
                <w:sz w:val="20"/>
                <w:szCs w:val="20"/>
              </w:rPr>
            </w:pPr>
            <w:r>
              <w:rPr>
                <w:rFonts w:ascii="Times New Roman" w:hAnsi="Times New Roman" w:cs="Times New Roman"/>
                <w:sz w:val="20"/>
                <w:szCs w:val="20"/>
              </w:rPr>
              <w:t>The course of Thermodynamics covers the basics of general thermodynamic principles and their application in engineering. The goal is for students to master the knowledge of basic thermodynamic principles and their application in engineering, which will be helpful in their further studies as well as in their work.</w:t>
            </w:r>
          </w:p>
        </w:tc>
      </w:tr>
      <w:tr w:rsidR="009C45FD" w14:paraId="4E493E61" w14:textId="77777777" w:rsidTr="009C45FD">
        <w:tc>
          <w:tcPr>
            <w:tcW w:w="1852" w:type="dxa"/>
            <w:tcBorders>
              <w:top w:val="single" w:sz="4" w:space="0" w:color="7F7F7F"/>
              <w:left w:val="single" w:sz="4" w:space="0" w:color="7F7F7F"/>
              <w:bottom w:val="single" w:sz="4" w:space="0" w:color="7F7F7F"/>
              <w:right w:val="nil"/>
            </w:tcBorders>
            <w:shd w:val="clear" w:color="auto" w:fill="D9E2F3"/>
            <w:vAlign w:val="center"/>
            <w:hideMark/>
          </w:tcPr>
          <w:p w14:paraId="13F722ED"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Expected results</w:t>
            </w:r>
          </w:p>
        </w:tc>
        <w:tc>
          <w:tcPr>
            <w:tcW w:w="7863" w:type="dxa"/>
            <w:gridSpan w:val="4"/>
            <w:tcBorders>
              <w:top w:val="single" w:sz="4" w:space="0" w:color="7F7F7F"/>
              <w:left w:val="nil"/>
              <w:bottom w:val="single" w:sz="4" w:space="0" w:color="7F7F7F"/>
              <w:right w:val="single" w:sz="4" w:space="0" w:color="7F7F7F"/>
            </w:tcBorders>
            <w:hideMark/>
          </w:tcPr>
          <w:p w14:paraId="0B0395B3" w14:textId="77777777" w:rsidR="009C45FD" w:rsidRDefault="009C45FD">
            <w:pPr>
              <w:pStyle w:val="ListParagraph"/>
              <w:spacing w:after="120" w:line="360" w:lineRule="auto"/>
              <w:ind w:left="144"/>
              <w:rPr>
                <w:rFonts w:ascii="Times New Roman" w:hAnsi="Times New Roman"/>
              </w:rPr>
            </w:pPr>
            <w:r>
              <w:rPr>
                <w:rFonts w:ascii="Times New Roman" w:hAnsi="Times New Roman"/>
              </w:rPr>
              <w:t>After passing the exam, students are expected to:</w:t>
            </w:r>
          </w:p>
          <w:p w14:paraId="23929EF7"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specify and define the units of measurements of basic thermodynamic magnitudes and the state equation</w:t>
            </w:r>
          </w:p>
          <w:p w14:paraId="4AE92047"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specify and correctly interpret the basic laws of thermodynamics</w:t>
            </w:r>
          </w:p>
          <w:p w14:paraId="6C88269F"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specify and explain thermodynamic changes of the state of ideal gases</w:t>
            </w:r>
          </w:p>
          <w:p w14:paraId="3E3E9201"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define and explain the processes of expansion and compression</w:t>
            </w:r>
          </w:p>
          <w:p w14:paraId="01740E1A"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define and explain cycles processes</w:t>
            </w:r>
          </w:p>
          <w:p w14:paraId="5C4DB7D6"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specify and describe heat properties and changes of the state of real gases</w:t>
            </w:r>
          </w:p>
          <w:p w14:paraId="2C927605"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discern and analyse processes in devices used to obtain low temperatures</w:t>
            </w:r>
          </w:p>
          <w:p w14:paraId="09C664A1"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define thermodynamic properties of moist air and processes with moist air</w:t>
            </w:r>
          </w:p>
          <w:p w14:paraId="1B0F1A8E"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 xml:space="preserve">know how to distinguish and </w:t>
            </w:r>
            <w:proofErr w:type="spellStart"/>
            <w:r>
              <w:rPr>
                <w:rFonts w:ascii="Times New Roman" w:hAnsi="Times New Roman"/>
              </w:rPr>
              <w:t>analyze</w:t>
            </w:r>
            <w:proofErr w:type="spellEnd"/>
            <w:r>
              <w:rPr>
                <w:rFonts w:ascii="Times New Roman" w:hAnsi="Times New Roman"/>
              </w:rPr>
              <w:t xml:space="preserve"> the processes of heat transfer with conduction and convection</w:t>
            </w:r>
          </w:p>
          <w:p w14:paraId="2D7A778E" w14:textId="77777777" w:rsidR="009C45FD" w:rsidRDefault="009C45FD" w:rsidP="00E433D8">
            <w:pPr>
              <w:pStyle w:val="ListParagraph"/>
              <w:numPr>
                <w:ilvl w:val="0"/>
                <w:numId w:val="1"/>
              </w:numPr>
              <w:spacing w:after="120" w:line="360" w:lineRule="auto"/>
              <w:ind w:left="288" w:hanging="144"/>
              <w:rPr>
                <w:rFonts w:ascii="Times New Roman" w:hAnsi="Times New Roman"/>
              </w:rPr>
            </w:pPr>
            <w:r>
              <w:rPr>
                <w:rFonts w:ascii="Times New Roman" w:hAnsi="Times New Roman"/>
              </w:rPr>
              <w:t xml:space="preserve">know how to identify and </w:t>
            </w:r>
            <w:proofErr w:type="spellStart"/>
            <w:r>
              <w:rPr>
                <w:rFonts w:ascii="Times New Roman" w:hAnsi="Times New Roman"/>
              </w:rPr>
              <w:t>analyze</w:t>
            </w:r>
            <w:proofErr w:type="spellEnd"/>
            <w:r>
              <w:rPr>
                <w:rFonts w:ascii="Times New Roman" w:hAnsi="Times New Roman"/>
              </w:rPr>
              <w:t xml:space="preserve"> heat exchangers</w:t>
            </w:r>
          </w:p>
        </w:tc>
      </w:tr>
      <w:tr w:rsidR="009C45FD" w14:paraId="289743B8" w14:textId="77777777" w:rsidTr="009C45FD">
        <w:trPr>
          <w:trHeight w:hRule="exact" w:val="288"/>
        </w:trPr>
        <w:tc>
          <w:tcPr>
            <w:tcW w:w="1852" w:type="dxa"/>
            <w:vMerge w:val="restart"/>
            <w:tcBorders>
              <w:top w:val="single" w:sz="4" w:space="0" w:color="7F7F7F"/>
              <w:left w:val="single" w:sz="4" w:space="0" w:color="7F7F7F"/>
              <w:bottom w:val="nil"/>
              <w:right w:val="nil"/>
            </w:tcBorders>
            <w:shd w:val="clear" w:color="auto" w:fill="D9E2F3"/>
            <w:vAlign w:val="center"/>
            <w:hideMark/>
          </w:tcPr>
          <w:p w14:paraId="6AEAE720"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Table of Contents</w:t>
            </w:r>
          </w:p>
        </w:tc>
        <w:tc>
          <w:tcPr>
            <w:tcW w:w="5837" w:type="dxa"/>
            <w:gridSpan w:val="3"/>
            <w:tcBorders>
              <w:top w:val="single" w:sz="4" w:space="0" w:color="7F7F7F"/>
              <w:left w:val="nil"/>
              <w:bottom w:val="single" w:sz="4" w:space="0" w:color="auto"/>
              <w:right w:val="nil"/>
            </w:tcBorders>
            <w:shd w:val="clear" w:color="auto" w:fill="F2F2F2"/>
            <w:hideMark/>
          </w:tcPr>
          <w:p w14:paraId="50B1B94D"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Weekly plan</w:t>
            </w:r>
          </w:p>
        </w:tc>
        <w:tc>
          <w:tcPr>
            <w:tcW w:w="2026" w:type="dxa"/>
            <w:tcBorders>
              <w:top w:val="single" w:sz="4" w:space="0" w:color="7F7F7F"/>
              <w:left w:val="nil"/>
              <w:bottom w:val="single" w:sz="4" w:space="0" w:color="auto"/>
              <w:right w:val="single" w:sz="4" w:space="0" w:color="7F7F7F"/>
            </w:tcBorders>
            <w:shd w:val="clear" w:color="auto" w:fill="F2F2F2"/>
            <w:hideMark/>
          </w:tcPr>
          <w:p w14:paraId="4D1E906B" w14:textId="77777777" w:rsidR="009C45FD" w:rsidRDefault="009C45F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Week</w:t>
            </w:r>
          </w:p>
        </w:tc>
      </w:tr>
      <w:tr w:rsidR="009C45FD" w14:paraId="5AF4EEC2" w14:textId="77777777" w:rsidTr="009C45FD">
        <w:trPr>
          <w:trHeight w:hRule="exact" w:val="487"/>
        </w:trPr>
        <w:tc>
          <w:tcPr>
            <w:tcW w:w="0" w:type="auto"/>
            <w:vMerge/>
            <w:tcBorders>
              <w:top w:val="single" w:sz="4" w:space="0" w:color="7F7F7F"/>
              <w:left w:val="single" w:sz="4" w:space="0" w:color="7F7F7F"/>
              <w:bottom w:val="nil"/>
              <w:right w:val="nil"/>
            </w:tcBorders>
            <w:vAlign w:val="center"/>
            <w:hideMark/>
          </w:tcPr>
          <w:p w14:paraId="4E0DC46E"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tcPr>
          <w:p w14:paraId="0135A0F5" w14:textId="77777777" w:rsidR="009C45FD" w:rsidRDefault="009C45FD">
            <w:pPr>
              <w:spacing w:before="120" w:after="120" w:line="360" w:lineRule="auto"/>
              <w:rPr>
                <w:rFonts w:ascii="Times New Roman" w:hAnsi="Times New Roman" w:cs="Times New Roman"/>
                <w:sz w:val="20"/>
                <w:szCs w:val="20"/>
              </w:rPr>
            </w:pPr>
            <w:r>
              <w:rPr>
                <w:rFonts w:ascii="Times New Roman" w:hAnsi="Times New Roman" w:cs="Times New Roman"/>
                <w:sz w:val="20"/>
                <w:szCs w:val="20"/>
              </w:rPr>
              <w:t>General concepts. Heat and energy parameters in thermodynamic processes.</w:t>
            </w:r>
          </w:p>
          <w:p w14:paraId="016C8730" w14:textId="77777777" w:rsidR="009C45FD" w:rsidRDefault="009C45FD">
            <w:pPr>
              <w:spacing w:before="120" w:after="120" w:line="240" w:lineRule="auto"/>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hideMark/>
          </w:tcPr>
          <w:p w14:paraId="3B8AE80C"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C45FD" w14:paraId="24265308" w14:textId="77777777" w:rsidTr="009C45FD">
        <w:trPr>
          <w:trHeight w:hRule="exact" w:val="802"/>
        </w:trPr>
        <w:tc>
          <w:tcPr>
            <w:tcW w:w="0" w:type="auto"/>
            <w:vMerge/>
            <w:tcBorders>
              <w:top w:val="single" w:sz="4" w:space="0" w:color="7F7F7F"/>
              <w:left w:val="single" w:sz="4" w:space="0" w:color="7F7F7F"/>
              <w:bottom w:val="nil"/>
              <w:right w:val="nil"/>
            </w:tcBorders>
            <w:vAlign w:val="center"/>
            <w:hideMark/>
          </w:tcPr>
          <w:p w14:paraId="01786445"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tcPr>
          <w:p w14:paraId="02AB4BBD" w14:textId="77777777" w:rsidR="009C45FD" w:rsidRDefault="009C45FD">
            <w:pPr>
              <w:spacing w:before="120" w:after="120" w:line="360" w:lineRule="auto"/>
              <w:rPr>
                <w:rFonts w:ascii="Times New Roman" w:hAnsi="Times New Roman" w:cs="Times New Roman"/>
                <w:sz w:val="20"/>
                <w:szCs w:val="20"/>
              </w:rPr>
            </w:pPr>
            <w:r>
              <w:rPr>
                <w:rFonts w:ascii="Times New Roman" w:hAnsi="Times New Roman" w:cs="Times New Roman"/>
                <w:sz w:val="20"/>
                <w:szCs w:val="20"/>
              </w:rPr>
              <w:t>Basic laws of thermodynamics. The first law of thermodynamics using internal energy and enthalpy.</w:t>
            </w:r>
          </w:p>
          <w:p w14:paraId="00854CA2" w14:textId="77777777" w:rsidR="009C45FD" w:rsidRDefault="009C45FD">
            <w:pPr>
              <w:spacing w:before="120" w:after="120" w:line="360" w:lineRule="auto"/>
              <w:rPr>
                <w:rFonts w:ascii="Times New Roman" w:hAnsi="Times New Roman" w:cs="Times New Roman"/>
                <w:sz w:val="20"/>
                <w:szCs w:val="20"/>
              </w:rPr>
            </w:pPr>
          </w:p>
          <w:p w14:paraId="14D99FF5" w14:textId="77777777" w:rsidR="009C45FD" w:rsidRDefault="009C45FD">
            <w:pPr>
              <w:spacing w:before="120" w:after="120" w:line="360" w:lineRule="auto"/>
              <w:rPr>
                <w:rFonts w:ascii="Times New Roman" w:hAnsi="Times New Roman" w:cs="Times New Roman"/>
                <w:sz w:val="20"/>
                <w:szCs w:val="20"/>
              </w:rPr>
            </w:pPr>
          </w:p>
          <w:p w14:paraId="7BDA2E92" w14:textId="77777777" w:rsidR="009C45FD" w:rsidRDefault="009C45FD">
            <w:pPr>
              <w:spacing w:before="120" w:after="120" w:line="360" w:lineRule="auto"/>
              <w:rPr>
                <w:rFonts w:ascii="Times New Roman" w:hAnsi="Times New Roman" w:cs="Times New Roman"/>
                <w:sz w:val="20"/>
                <w:szCs w:val="20"/>
              </w:rPr>
            </w:pPr>
          </w:p>
          <w:p w14:paraId="7C3997F8" w14:textId="77777777" w:rsidR="009C45FD" w:rsidRDefault="009C45FD">
            <w:pPr>
              <w:spacing w:before="120" w:after="120" w:line="240" w:lineRule="auto"/>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hideMark/>
          </w:tcPr>
          <w:p w14:paraId="4887FDF4"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9C45FD" w14:paraId="2EA06A7B" w14:textId="77777777" w:rsidTr="009C45FD">
        <w:trPr>
          <w:trHeight w:hRule="exact" w:val="721"/>
        </w:trPr>
        <w:tc>
          <w:tcPr>
            <w:tcW w:w="0" w:type="auto"/>
            <w:vMerge/>
            <w:tcBorders>
              <w:top w:val="single" w:sz="4" w:space="0" w:color="7F7F7F"/>
              <w:left w:val="single" w:sz="4" w:space="0" w:color="7F7F7F"/>
              <w:bottom w:val="nil"/>
              <w:right w:val="nil"/>
            </w:tcBorders>
            <w:vAlign w:val="center"/>
            <w:hideMark/>
          </w:tcPr>
          <w:p w14:paraId="6D4C2821"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tcPr>
          <w:p w14:paraId="1DAC6C1B" w14:textId="77777777" w:rsidR="009C45FD" w:rsidRDefault="009C45FD">
            <w:pPr>
              <w:spacing w:before="120" w:after="120" w:line="360" w:lineRule="auto"/>
              <w:rPr>
                <w:rFonts w:ascii="Times New Roman" w:hAnsi="Times New Roman" w:cs="Times New Roman"/>
                <w:sz w:val="20"/>
                <w:szCs w:val="20"/>
              </w:rPr>
            </w:pPr>
            <w:r>
              <w:rPr>
                <w:rFonts w:ascii="Times New Roman" w:hAnsi="Times New Roman" w:cs="Times New Roman"/>
                <w:sz w:val="20"/>
                <w:szCs w:val="20"/>
              </w:rPr>
              <w:t>Thermodynamic changes of the state of ideal gases (isobaric, isochoric, isothermal, adiabatic and polytrophic changes of state).</w:t>
            </w:r>
          </w:p>
          <w:p w14:paraId="7ABC13DC" w14:textId="77777777" w:rsidR="009C45FD" w:rsidRDefault="009C45FD">
            <w:pPr>
              <w:spacing w:before="120" w:after="120" w:line="240" w:lineRule="auto"/>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hideMark/>
          </w:tcPr>
          <w:p w14:paraId="1C52C6C6"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9C45FD" w14:paraId="004965FD" w14:textId="77777777" w:rsidTr="009C45FD">
        <w:trPr>
          <w:trHeight w:hRule="exact" w:val="640"/>
        </w:trPr>
        <w:tc>
          <w:tcPr>
            <w:tcW w:w="0" w:type="auto"/>
            <w:vMerge/>
            <w:tcBorders>
              <w:top w:val="single" w:sz="4" w:space="0" w:color="7F7F7F"/>
              <w:left w:val="single" w:sz="4" w:space="0" w:color="7F7F7F"/>
              <w:bottom w:val="nil"/>
              <w:right w:val="nil"/>
            </w:tcBorders>
            <w:vAlign w:val="center"/>
            <w:hideMark/>
          </w:tcPr>
          <w:p w14:paraId="5B21AE46"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tcPr>
          <w:p w14:paraId="3627991C" w14:textId="77777777" w:rsidR="009C45FD" w:rsidRDefault="009C45FD">
            <w:pPr>
              <w:spacing w:before="120" w:after="120"/>
              <w:rPr>
                <w:rFonts w:ascii="Times New Roman" w:hAnsi="Times New Roman" w:cs="Times New Roman"/>
                <w:sz w:val="20"/>
                <w:szCs w:val="20"/>
              </w:rPr>
            </w:pPr>
            <w:r>
              <w:rPr>
                <w:rFonts w:ascii="Times New Roman" w:hAnsi="Times New Roman" w:cs="Times New Roman"/>
                <w:sz w:val="20"/>
                <w:szCs w:val="20"/>
              </w:rPr>
              <w:t>The second law of thermodynamics, reversibility, irreversibility, thermal diagram and changes of the state in thermal diagrams.</w:t>
            </w:r>
          </w:p>
          <w:p w14:paraId="28298D4E" w14:textId="77777777" w:rsidR="009C45FD" w:rsidRDefault="009C45FD">
            <w:pPr>
              <w:spacing w:before="120" w:after="120" w:line="240" w:lineRule="auto"/>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hideMark/>
          </w:tcPr>
          <w:p w14:paraId="5D1EC3C6"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C45FD" w14:paraId="123F1409" w14:textId="77777777" w:rsidTr="009C45FD">
        <w:trPr>
          <w:trHeight w:hRule="exact" w:val="496"/>
        </w:trPr>
        <w:tc>
          <w:tcPr>
            <w:tcW w:w="0" w:type="auto"/>
            <w:vMerge/>
            <w:tcBorders>
              <w:top w:val="single" w:sz="4" w:space="0" w:color="7F7F7F"/>
              <w:left w:val="single" w:sz="4" w:space="0" w:color="7F7F7F"/>
              <w:bottom w:val="nil"/>
              <w:right w:val="nil"/>
            </w:tcBorders>
            <w:vAlign w:val="center"/>
            <w:hideMark/>
          </w:tcPr>
          <w:p w14:paraId="1ADA5355"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tcPr>
          <w:p w14:paraId="44BBB51A" w14:textId="77777777" w:rsidR="009C45FD" w:rsidRDefault="009C45FD">
            <w:pPr>
              <w:spacing w:before="120" w:after="120"/>
              <w:rPr>
                <w:rFonts w:ascii="Times New Roman" w:hAnsi="Times New Roman" w:cs="Times New Roman"/>
                <w:sz w:val="20"/>
                <w:szCs w:val="20"/>
              </w:rPr>
            </w:pPr>
            <w:r>
              <w:rPr>
                <w:rFonts w:ascii="Times New Roman" w:hAnsi="Times New Roman" w:cs="Times New Roman"/>
                <w:sz w:val="20"/>
                <w:szCs w:val="20"/>
              </w:rPr>
              <w:t>Cycles processes. Carnot and thermal efficiency degree.</w:t>
            </w:r>
          </w:p>
          <w:p w14:paraId="701F8AC6" w14:textId="77777777" w:rsidR="009C45FD" w:rsidRDefault="009C45FD">
            <w:pPr>
              <w:spacing w:before="120" w:after="120" w:line="240" w:lineRule="auto"/>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hideMark/>
          </w:tcPr>
          <w:p w14:paraId="051BB017"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9C45FD" w14:paraId="65A9A3BC" w14:textId="77777777" w:rsidTr="009C45FD">
        <w:trPr>
          <w:trHeight w:hRule="exact" w:val="550"/>
        </w:trPr>
        <w:tc>
          <w:tcPr>
            <w:tcW w:w="0" w:type="auto"/>
            <w:vMerge/>
            <w:tcBorders>
              <w:top w:val="single" w:sz="4" w:space="0" w:color="7F7F7F"/>
              <w:left w:val="single" w:sz="4" w:space="0" w:color="7F7F7F"/>
              <w:bottom w:val="nil"/>
              <w:right w:val="nil"/>
            </w:tcBorders>
            <w:vAlign w:val="center"/>
            <w:hideMark/>
          </w:tcPr>
          <w:p w14:paraId="18F06128"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hideMark/>
          </w:tcPr>
          <w:p w14:paraId="58CC04BC" w14:textId="77777777" w:rsidR="009C45FD" w:rsidRDefault="009C45FD">
            <w:pPr>
              <w:spacing w:before="120" w:after="0"/>
              <w:rPr>
                <w:rFonts w:ascii="Times New Roman" w:hAnsi="Times New Roman" w:cs="Times New Roman"/>
                <w:sz w:val="20"/>
                <w:szCs w:val="20"/>
              </w:rPr>
            </w:pPr>
            <w:r>
              <w:rPr>
                <w:rFonts w:ascii="Times New Roman" w:hAnsi="Times New Roman" w:cs="Times New Roman"/>
                <w:sz w:val="20"/>
                <w:szCs w:val="20"/>
              </w:rPr>
              <w:t>Compression and expansion processes.</w:t>
            </w:r>
          </w:p>
        </w:tc>
        <w:tc>
          <w:tcPr>
            <w:tcW w:w="2026" w:type="dxa"/>
            <w:tcBorders>
              <w:top w:val="single" w:sz="4" w:space="0" w:color="auto"/>
              <w:left w:val="single" w:sz="4" w:space="0" w:color="auto"/>
              <w:bottom w:val="single" w:sz="4" w:space="0" w:color="auto"/>
              <w:right w:val="single" w:sz="4" w:space="0" w:color="auto"/>
            </w:tcBorders>
            <w:vAlign w:val="center"/>
            <w:hideMark/>
          </w:tcPr>
          <w:p w14:paraId="25DE8BE5"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9C45FD" w14:paraId="3B7AAC3C" w14:textId="77777777" w:rsidTr="009C45FD">
        <w:trPr>
          <w:trHeight w:hRule="exact" w:val="550"/>
        </w:trPr>
        <w:tc>
          <w:tcPr>
            <w:tcW w:w="0" w:type="auto"/>
            <w:vMerge/>
            <w:tcBorders>
              <w:top w:val="single" w:sz="4" w:space="0" w:color="7F7F7F"/>
              <w:left w:val="single" w:sz="4" w:space="0" w:color="7F7F7F"/>
              <w:bottom w:val="nil"/>
              <w:right w:val="nil"/>
            </w:tcBorders>
            <w:vAlign w:val="center"/>
            <w:hideMark/>
          </w:tcPr>
          <w:p w14:paraId="37FB5171"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hideMark/>
          </w:tcPr>
          <w:p w14:paraId="3F703657" w14:textId="77777777" w:rsidR="009C45FD" w:rsidRDefault="009C45FD">
            <w:pPr>
              <w:spacing w:before="120" w:after="0"/>
              <w:rPr>
                <w:rFonts w:ascii="Times New Roman" w:hAnsi="Times New Roman" w:cs="Times New Roman"/>
                <w:sz w:val="20"/>
                <w:szCs w:val="20"/>
              </w:rPr>
            </w:pPr>
            <w:r>
              <w:rPr>
                <w:rFonts w:ascii="Times New Roman" w:hAnsi="Times New Roman" w:cs="Times New Roman"/>
                <w:color w:val="404040"/>
                <w:sz w:val="20"/>
                <w:szCs w:val="20"/>
              </w:rPr>
              <w:t>First test</w:t>
            </w:r>
          </w:p>
        </w:tc>
        <w:tc>
          <w:tcPr>
            <w:tcW w:w="2026" w:type="dxa"/>
            <w:tcBorders>
              <w:top w:val="single" w:sz="4" w:space="0" w:color="auto"/>
              <w:left w:val="single" w:sz="4" w:space="0" w:color="auto"/>
              <w:bottom w:val="single" w:sz="4" w:space="0" w:color="auto"/>
              <w:right w:val="single" w:sz="4" w:space="0" w:color="auto"/>
            </w:tcBorders>
            <w:vAlign w:val="center"/>
            <w:hideMark/>
          </w:tcPr>
          <w:p w14:paraId="4EE17CB9"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9C45FD" w14:paraId="556A6C8A" w14:textId="77777777" w:rsidTr="009C45FD">
        <w:trPr>
          <w:trHeight w:hRule="exact" w:val="730"/>
        </w:trPr>
        <w:tc>
          <w:tcPr>
            <w:tcW w:w="0" w:type="auto"/>
            <w:vMerge/>
            <w:tcBorders>
              <w:top w:val="single" w:sz="4" w:space="0" w:color="7F7F7F"/>
              <w:left w:val="single" w:sz="4" w:space="0" w:color="7F7F7F"/>
              <w:bottom w:val="nil"/>
              <w:right w:val="nil"/>
            </w:tcBorders>
            <w:vAlign w:val="center"/>
            <w:hideMark/>
          </w:tcPr>
          <w:p w14:paraId="6C2E4A44"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tcPr>
          <w:p w14:paraId="46E4160D" w14:textId="77777777" w:rsidR="009C45FD" w:rsidRDefault="009C45FD">
            <w:pPr>
              <w:spacing w:before="120" w:after="0"/>
              <w:rPr>
                <w:rFonts w:ascii="Times New Roman" w:hAnsi="Times New Roman" w:cs="Times New Roman"/>
                <w:sz w:val="20"/>
                <w:szCs w:val="20"/>
              </w:rPr>
            </w:pPr>
            <w:r>
              <w:rPr>
                <w:rFonts w:ascii="Times New Roman" w:hAnsi="Times New Roman" w:cs="Times New Roman"/>
                <w:sz w:val="20"/>
                <w:szCs w:val="20"/>
              </w:rPr>
              <w:t>Real gases: liquid state, evaporation, wet and dry saturated steam, superheated steam, fundamental processes.</w:t>
            </w:r>
          </w:p>
          <w:p w14:paraId="372EDA99" w14:textId="77777777" w:rsidR="009C45FD" w:rsidRDefault="009C45FD">
            <w:pPr>
              <w:spacing w:after="0" w:line="240" w:lineRule="auto"/>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right w:val="single" w:sz="4" w:space="0" w:color="7F7F7F"/>
            </w:tcBorders>
            <w:vAlign w:val="center"/>
            <w:hideMark/>
          </w:tcPr>
          <w:p w14:paraId="1B84EC50"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9C45FD" w14:paraId="7425513B" w14:textId="77777777" w:rsidTr="009C45FD">
        <w:trPr>
          <w:trHeight w:hRule="exact" w:val="721"/>
        </w:trPr>
        <w:tc>
          <w:tcPr>
            <w:tcW w:w="0" w:type="auto"/>
            <w:vMerge/>
            <w:tcBorders>
              <w:top w:val="single" w:sz="4" w:space="0" w:color="7F7F7F"/>
              <w:left w:val="single" w:sz="4" w:space="0" w:color="7F7F7F"/>
              <w:bottom w:val="nil"/>
              <w:right w:val="nil"/>
            </w:tcBorders>
            <w:vAlign w:val="center"/>
            <w:hideMark/>
          </w:tcPr>
          <w:p w14:paraId="6ED2BBCD"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hideMark/>
          </w:tcPr>
          <w:p w14:paraId="257BA73A" w14:textId="77777777" w:rsidR="009C45FD" w:rsidRDefault="009C45FD">
            <w:pPr>
              <w:spacing w:before="120" w:after="0"/>
              <w:rPr>
                <w:rFonts w:ascii="Times New Roman" w:hAnsi="Times New Roman" w:cs="Times New Roman"/>
                <w:sz w:val="20"/>
                <w:szCs w:val="20"/>
              </w:rPr>
            </w:pPr>
            <w:r>
              <w:rPr>
                <w:rFonts w:ascii="Times New Roman" w:hAnsi="Times New Roman" w:cs="Times New Roman"/>
                <w:sz w:val="20"/>
                <w:szCs w:val="20"/>
              </w:rPr>
              <w:t>Thermal properties and changes of the state of real gases. Thermodynamics diagrams and tables for variables of state</w:t>
            </w:r>
          </w:p>
        </w:tc>
        <w:tc>
          <w:tcPr>
            <w:tcW w:w="2026" w:type="dxa"/>
            <w:tcBorders>
              <w:top w:val="single" w:sz="4" w:space="0" w:color="auto"/>
              <w:left w:val="single" w:sz="4" w:space="0" w:color="auto"/>
              <w:bottom w:val="single" w:sz="4" w:space="0" w:color="auto"/>
              <w:right w:val="single" w:sz="4" w:space="0" w:color="auto"/>
            </w:tcBorders>
            <w:vAlign w:val="center"/>
            <w:hideMark/>
          </w:tcPr>
          <w:p w14:paraId="13CB2A60"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9C45FD" w14:paraId="5D56546A" w14:textId="77777777" w:rsidTr="009C45FD">
        <w:trPr>
          <w:trHeight w:hRule="exact" w:val="541"/>
        </w:trPr>
        <w:tc>
          <w:tcPr>
            <w:tcW w:w="0" w:type="auto"/>
            <w:vMerge/>
            <w:tcBorders>
              <w:top w:val="single" w:sz="4" w:space="0" w:color="7F7F7F"/>
              <w:left w:val="single" w:sz="4" w:space="0" w:color="7F7F7F"/>
              <w:bottom w:val="nil"/>
              <w:right w:val="nil"/>
            </w:tcBorders>
            <w:vAlign w:val="center"/>
            <w:hideMark/>
          </w:tcPr>
          <w:p w14:paraId="56AA32A7"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tcPr>
          <w:p w14:paraId="5A661200" w14:textId="77777777" w:rsidR="009C45FD" w:rsidRDefault="009C45FD">
            <w:pPr>
              <w:spacing w:before="120" w:after="0"/>
              <w:rPr>
                <w:rFonts w:ascii="Times New Roman" w:hAnsi="Times New Roman" w:cs="Times New Roman"/>
                <w:sz w:val="20"/>
                <w:szCs w:val="20"/>
              </w:rPr>
            </w:pPr>
            <w:r>
              <w:rPr>
                <w:rFonts w:ascii="Times New Roman" w:hAnsi="Times New Roman" w:cs="Times New Roman"/>
                <w:sz w:val="20"/>
                <w:szCs w:val="20"/>
              </w:rPr>
              <w:t xml:space="preserve">Water </w:t>
            </w:r>
            <w:proofErr w:type="spellStart"/>
            <w:r>
              <w:rPr>
                <w:rFonts w:ascii="Times New Roman" w:hAnsi="Times New Roman" w:cs="Times New Roman"/>
                <w:sz w:val="20"/>
                <w:szCs w:val="20"/>
              </w:rPr>
              <w:t>vapour</w:t>
            </w:r>
            <w:proofErr w:type="spellEnd"/>
            <w:r>
              <w:rPr>
                <w:rFonts w:ascii="Times New Roman" w:hAnsi="Times New Roman" w:cs="Times New Roman"/>
                <w:sz w:val="20"/>
                <w:szCs w:val="20"/>
              </w:rPr>
              <w:t xml:space="preserve"> – thermodynamic parameters of the state.</w:t>
            </w:r>
          </w:p>
          <w:p w14:paraId="18CD61F8" w14:textId="77777777" w:rsidR="009C45FD" w:rsidRDefault="009C45FD">
            <w:pPr>
              <w:spacing w:after="0" w:line="240" w:lineRule="auto"/>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hideMark/>
          </w:tcPr>
          <w:p w14:paraId="1A342403"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9C45FD" w14:paraId="26ACB475" w14:textId="77777777" w:rsidTr="009C45FD">
        <w:trPr>
          <w:trHeight w:hRule="exact" w:val="532"/>
        </w:trPr>
        <w:tc>
          <w:tcPr>
            <w:tcW w:w="0" w:type="auto"/>
            <w:vMerge/>
            <w:tcBorders>
              <w:top w:val="single" w:sz="4" w:space="0" w:color="7F7F7F"/>
              <w:left w:val="single" w:sz="4" w:space="0" w:color="7F7F7F"/>
              <w:bottom w:val="nil"/>
              <w:right w:val="nil"/>
            </w:tcBorders>
            <w:vAlign w:val="center"/>
            <w:hideMark/>
          </w:tcPr>
          <w:p w14:paraId="53F151BB"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hideMark/>
          </w:tcPr>
          <w:p w14:paraId="6BD949FF" w14:textId="77777777" w:rsidR="009C45FD" w:rsidRDefault="009C45FD">
            <w:pPr>
              <w:spacing w:before="120" w:after="0" w:line="240" w:lineRule="auto"/>
              <w:rPr>
                <w:rFonts w:ascii="Times New Roman" w:hAnsi="Times New Roman" w:cs="Times New Roman"/>
                <w:sz w:val="20"/>
                <w:szCs w:val="20"/>
                <w:shd w:val="clear" w:color="auto" w:fill="FFFFFF"/>
              </w:rPr>
            </w:pPr>
            <w:proofErr w:type="spellStart"/>
            <w:r>
              <w:rPr>
                <w:rFonts w:ascii="Times New Roman" w:hAnsi="Times New Roman" w:cs="Times New Roman"/>
                <w:sz w:val="20"/>
                <w:szCs w:val="20"/>
                <w:shd w:val="clear" w:color="auto" w:fill="FFFFFF"/>
              </w:rPr>
              <w:t>Vapour</w:t>
            </w:r>
            <w:proofErr w:type="spellEnd"/>
            <w:r>
              <w:rPr>
                <w:rFonts w:ascii="Times New Roman" w:hAnsi="Times New Roman" w:cs="Times New Roman"/>
                <w:sz w:val="20"/>
                <w:szCs w:val="20"/>
                <w:shd w:val="clear" w:color="auto" w:fill="FFFFFF"/>
              </w:rPr>
              <w:t xml:space="preserve"> power cycles; Moist air; Processes with moist air</w:t>
            </w:r>
          </w:p>
        </w:tc>
        <w:tc>
          <w:tcPr>
            <w:tcW w:w="2026" w:type="dxa"/>
            <w:tcBorders>
              <w:top w:val="single" w:sz="4" w:space="0" w:color="auto"/>
              <w:left w:val="single" w:sz="4" w:space="0" w:color="auto"/>
              <w:bottom w:val="single" w:sz="4" w:space="0" w:color="auto"/>
              <w:right w:val="single" w:sz="4" w:space="0" w:color="auto"/>
            </w:tcBorders>
            <w:vAlign w:val="center"/>
            <w:hideMark/>
          </w:tcPr>
          <w:p w14:paraId="09F8BE64"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9C45FD" w14:paraId="29EB793D" w14:textId="77777777" w:rsidTr="009C45FD">
        <w:trPr>
          <w:trHeight w:hRule="exact" w:val="613"/>
        </w:trPr>
        <w:tc>
          <w:tcPr>
            <w:tcW w:w="0" w:type="auto"/>
            <w:vMerge/>
            <w:tcBorders>
              <w:top w:val="single" w:sz="4" w:space="0" w:color="7F7F7F"/>
              <w:left w:val="single" w:sz="4" w:space="0" w:color="7F7F7F"/>
              <w:bottom w:val="nil"/>
              <w:right w:val="nil"/>
            </w:tcBorders>
            <w:vAlign w:val="center"/>
            <w:hideMark/>
          </w:tcPr>
          <w:p w14:paraId="4A93B3D6"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hideMark/>
          </w:tcPr>
          <w:p w14:paraId="1F66EF96" w14:textId="77777777" w:rsidR="009C45FD" w:rsidRDefault="009C45FD">
            <w:pPr>
              <w:spacing w:before="120" w:after="0" w:line="240" w:lineRule="auto"/>
              <w:rPr>
                <w:rFonts w:ascii="Times New Roman" w:hAnsi="Times New Roman" w:cs="Times New Roman"/>
                <w:sz w:val="20"/>
                <w:szCs w:val="20"/>
              </w:rPr>
            </w:pPr>
            <w:r>
              <w:rPr>
                <w:rFonts w:ascii="Times New Roman" w:hAnsi="Times New Roman" w:cs="Times New Roman"/>
                <w:sz w:val="20"/>
                <w:szCs w:val="20"/>
              </w:rPr>
              <w:t>Thermodynamic fundamentals of the cooling process. Vapor-compression refrigeration. Coefficient of performance</w:t>
            </w:r>
          </w:p>
        </w:tc>
        <w:tc>
          <w:tcPr>
            <w:tcW w:w="2026" w:type="dxa"/>
            <w:tcBorders>
              <w:top w:val="single" w:sz="4" w:space="0" w:color="auto"/>
              <w:left w:val="single" w:sz="4" w:space="0" w:color="auto"/>
              <w:bottom w:val="single" w:sz="4" w:space="0" w:color="auto"/>
              <w:right w:val="single" w:sz="4" w:space="0" w:color="auto"/>
            </w:tcBorders>
            <w:vAlign w:val="center"/>
            <w:hideMark/>
          </w:tcPr>
          <w:p w14:paraId="4B0214F9"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9C45FD" w14:paraId="6A24C29E" w14:textId="77777777" w:rsidTr="009C45FD">
        <w:trPr>
          <w:trHeight w:hRule="exact" w:val="550"/>
        </w:trPr>
        <w:tc>
          <w:tcPr>
            <w:tcW w:w="0" w:type="auto"/>
            <w:vMerge/>
            <w:tcBorders>
              <w:top w:val="single" w:sz="4" w:space="0" w:color="7F7F7F"/>
              <w:left w:val="single" w:sz="4" w:space="0" w:color="7F7F7F"/>
              <w:bottom w:val="nil"/>
              <w:right w:val="nil"/>
            </w:tcBorders>
            <w:vAlign w:val="center"/>
            <w:hideMark/>
          </w:tcPr>
          <w:p w14:paraId="4996D866"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hideMark/>
          </w:tcPr>
          <w:p w14:paraId="3AF8A695" w14:textId="77777777" w:rsidR="009C45FD" w:rsidRDefault="009C45FD">
            <w:pPr>
              <w:spacing w:before="120" w:after="0" w:line="240" w:lineRule="auto"/>
              <w:rPr>
                <w:rFonts w:ascii="Times New Roman" w:hAnsi="Times New Roman" w:cs="Times New Roman"/>
                <w:sz w:val="20"/>
                <w:szCs w:val="20"/>
              </w:rPr>
            </w:pPr>
            <w:r>
              <w:rPr>
                <w:rFonts w:ascii="Times New Roman" w:hAnsi="Times New Roman" w:cs="Times New Roman"/>
                <w:sz w:val="20"/>
                <w:szCs w:val="20"/>
              </w:rPr>
              <w:t>Heat Transfer, Conduction and Heat Transfer (Convection); Heat exchangers</w:t>
            </w:r>
          </w:p>
        </w:tc>
        <w:tc>
          <w:tcPr>
            <w:tcW w:w="2026" w:type="dxa"/>
            <w:tcBorders>
              <w:top w:val="single" w:sz="4" w:space="0" w:color="auto"/>
              <w:left w:val="single" w:sz="4" w:space="0" w:color="auto"/>
              <w:bottom w:val="single" w:sz="4" w:space="0" w:color="auto"/>
              <w:right w:val="single" w:sz="4" w:space="0" w:color="auto"/>
            </w:tcBorders>
            <w:vAlign w:val="center"/>
            <w:hideMark/>
          </w:tcPr>
          <w:p w14:paraId="701B80B0"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9C45FD" w14:paraId="64DEA0E8" w14:textId="77777777" w:rsidTr="009C45FD">
        <w:trPr>
          <w:trHeight w:hRule="exact" w:val="442"/>
        </w:trPr>
        <w:tc>
          <w:tcPr>
            <w:tcW w:w="0" w:type="auto"/>
            <w:vMerge/>
            <w:tcBorders>
              <w:top w:val="single" w:sz="4" w:space="0" w:color="7F7F7F"/>
              <w:left w:val="single" w:sz="4" w:space="0" w:color="7F7F7F"/>
              <w:bottom w:val="nil"/>
              <w:right w:val="nil"/>
            </w:tcBorders>
            <w:vAlign w:val="center"/>
            <w:hideMark/>
          </w:tcPr>
          <w:p w14:paraId="1F4B09C8"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hideMark/>
          </w:tcPr>
          <w:p w14:paraId="1CC30417" w14:textId="77777777" w:rsidR="009C45FD" w:rsidRDefault="009C45FD">
            <w:pPr>
              <w:spacing w:before="120" w:after="0"/>
              <w:rPr>
                <w:rFonts w:ascii="Times New Roman" w:hAnsi="Times New Roman" w:cs="Times New Roman"/>
                <w:sz w:val="20"/>
                <w:szCs w:val="20"/>
              </w:rPr>
            </w:pPr>
            <w:r>
              <w:rPr>
                <w:rFonts w:ascii="Times New Roman" w:hAnsi="Times New Roman" w:cs="Times New Roman"/>
                <w:color w:val="404040"/>
                <w:sz w:val="20"/>
                <w:szCs w:val="20"/>
              </w:rPr>
              <w:t>Second Test</w:t>
            </w:r>
          </w:p>
        </w:tc>
        <w:tc>
          <w:tcPr>
            <w:tcW w:w="2026" w:type="dxa"/>
            <w:tcBorders>
              <w:top w:val="single" w:sz="4" w:space="0" w:color="auto"/>
              <w:left w:val="single" w:sz="4" w:space="0" w:color="auto"/>
              <w:bottom w:val="single" w:sz="4" w:space="0" w:color="auto"/>
              <w:right w:val="single" w:sz="4" w:space="0" w:color="auto"/>
            </w:tcBorders>
            <w:vAlign w:val="center"/>
            <w:hideMark/>
          </w:tcPr>
          <w:p w14:paraId="0080B64F"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9C45FD" w14:paraId="490964EA" w14:textId="77777777" w:rsidTr="009C45FD">
        <w:trPr>
          <w:trHeight w:hRule="exact" w:val="532"/>
        </w:trPr>
        <w:tc>
          <w:tcPr>
            <w:tcW w:w="0" w:type="auto"/>
            <w:vMerge/>
            <w:tcBorders>
              <w:top w:val="single" w:sz="4" w:space="0" w:color="7F7F7F"/>
              <w:left w:val="single" w:sz="4" w:space="0" w:color="7F7F7F"/>
              <w:bottom w:val="nil"/>
              <w:right w:val="nil"/>
            </w:tcBorders>
            <w:vAlign w:val="center"/>
            <w:hideMark/>
          </w:tcPr>
          <w:p w14:paraId="4BCFC491" w14:textId="77777777" w:rsidR="009C45FD" w:rsidRDefault="009C45FD">
            <w:pPr>
              <w:spacing w:after="0"/>
              <w:rPr>
                <w:rFonts w:ascii="Times New Roman" w:hAnsi="Times New Roman" w:cs="Times New Roman"/>
                <w:b/>
                <w:sz w:val="20"/>
                <w:szCs w:val="20"/>
              </w:rPr>
            </w:pPr>
          </w:p>
        </w:tc>
        <w:tc>
          <w:tcPr>
            <w:tcW w:w="5837" w:type="dxa"/>
            <w:gridSpan w:val="3"/>
            <w:tcBorders>
              <w:top w:val="single" w:sz="4" w:space="0" w:color="auto"/>
              <w:left w:val="single" w:sz="4" w:space="0" w:color="auto"/>
              <w:bottom w:val="single" w:sz="4" w:space="0" w:color="auto"/>
              <w:right w:val="single" w:sz="4" w:space="0" w:color="auto"/>
            </w:tcBorders>
            <w:hideMark/>
          </w:tcPr>
          <w:p w14:paraId="7CB4BD46" w14:textId="77777777" w:rsidR="009C45FD" w:rsidRDefault="009C45FD">
            <w:pPr>
              <w:spacing w:before="120" w:after="0" w:line="240" w:lineRule="auto"/>
              <w:rPr>
                <w:rFonts w:ascii="Times New Roman" w:hAnsi="Times New Roman" w:cs="Times New Roman"/>
                <w:sz w:val="20"/>
                <w:szCs w:val="20"/>
              </w:rPr>
            </w:pPr>
            <w:r>
              <w:rPr>
                <w:rFonts w:ascii="Times New Roman" w:hAnsi="Times New Roman" w:cs="Times New Roman"/>
                <w:color w:val="404040"/>
                <w:sz w:val="20"/>
                <w:szCs w:val="20"/>
              </w:rPr>
              <w:t>Final Exam</w:t>
            </w:r>
          </w:p>
        </w:tc>
        <w:tc>
          <w:tcPr>
            <w:tcW w:w="2026" w:type="dxa"/>
            <w:tcBorders>
              <w:top w:val="single" w:sz="4" w:space="0" w:color="auto"/>
              <w:left w:val="single" w:sz="4" w:space="0" w:color="auto"/>
              <w:bottom w:val="single" w:sz="4" w:space="0" w:color="auto"/>
              <w:right w:val="single" w:sz="4" w:space="0" w:color="auto"/>
            </w:tcBorders>
            <w:vAlign w:val="center"/>
            <w:hideMark/>
          </w:tcPr>
          <w:p w14:paraId="3CCE1506" w14:textId="77777777" w:rsidR="009C45FD" w:rsidRDefault="009C4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9C45FD" w14:paraId="399E1794" w14:textId="77777777" w:rsidTr="009C45FD">
        <w:trPr>
          <w:trHeight w:val="3104"/>
        </w:trPr>
        <w:tc>
          <w:tcPr>
            <w:tcW w:w="1852" w:type="dxa"/>
            <w:tcBorders>
              <w:top w:val="single" w:sz="4" w:space="0" w:color="auto"/>
              <w:left w:val="single" w:sz="4" w:space="0" w:color="7F7F7F"/>
              <w:bottom w:val="single" w:sz="4" w:space="0" w:color="7F7F7F"/>
              <w:right w:val="nil"/>
            </w:tcBorders>
            <w:shd w:val="clear" w:color="auto" w:fill="D9E2F3"/>
            <w:vAlign w:val="center"/>
            <w:hideMark/>
          </w:tcPr>
          <w:p w14:paraId="087147C4"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Literature / References</w:t>
            </w:r>
          </w:p>
        </w:tc>
        <w:tc>
          <w:tcPr>
            <w:tcW w:w="7863" w:type="dxa"/>
            <w:gridSpan w:val="4"/>
            <w:tcBorders>
              <w:top w:val="single" w:sz="4" w:space="0" w:color="7F7F7F"/>
              <w:left w:val="nil"/>
              <w:bottom w:val="single" w:sz="4" w:space="0" w:color="7F7F7F"/>
              <w:right w:val="single" w:sz="4" w:space="0" w:color="7F7F7F"/>
            </w:tcBorders>
            <w:hideMark/>
          </w:tcPr>
          <w:p w14:paraId="7CDAED1C" w14:textId="77777777" w:rsidR="009C45FD" w:rsidRDefault="009C45FD">
            <w:pPr>
              <w:spacing w:before="120" w:after="120"/>
              <w:rPr>
                <w:rFonts w:ascii="Times New Roman" w:hAnsi="Times New Roman" w:cs="Times New Roman"/>
                <w:color w:val="404040"/>
                <w:sz w:val="20"/>
                <w:szCs w:val="20"/>
                <w:lang w:val="sq-AL"/>
              </w:rPr>
            </w:pPr>
            <w:r>
              <w:rPr>
                <w:rFonts w:ascii="Times New Roman" w:hAnsi="Times New Roman" w:cs="Times New Roman"/>
                <w:color w:val="404040"/>
                <w:sz w:val="20"/>
                <w:szCs w:val="20"/>
                <w:lang w:val="sq-AL"/>
              </w:rPr>
              <w:t xml:space="preserve">M. J. </w:t>
            </w:r>
            <w:proofErr w:type="spellStart"/>
            <w:r>
              <w:rPr>
                <w:rFonts w:ascii="Times New Roman" w:hAnsi="Times New Roman" w:cs="Times New Roman"/>
                <w:color w:val="404040"/>
                <w:sz w:val="20"/>
                <w:szCs w:val="20"/>
                <w:lang w:val="sq-AL"/>
              </w:rPr>
              <w:t>Moran</w:t>
            </w:r>
            <w:proofErr w:type="spellEnd"/>
            <w:r>
              <w:rPr>
                <w:rFonts w:ascii="Times New Roman" w:hAnsi="Times New Roman" w:cs="Times New Roman"/>
                <w:color w:val="404040"/>
                <w:sz w:val="20"/>
                <w:szCs w:val="20"/>
                <w:lang w:val="sq-AL"/>
              </w:rPr>
              <w:t xml:space="preserve">, H. N. </w:t>
            </w:r>
            <w:proofErr w:type="spellStart"/>
            <w:r>
              <w:rPr>
                <w:rFonts w:ascii="Times New Roman" w:hAnsi="Times New Roman" w:cs="Times New Roman"/>
                <w:color w:val="404040"/>
                <w:sz w:val="20"/>
                <w:szCs w:val="20"/>
                <w:lang w:val="sq-AL"/>
              </w:rPr>
              <w:t>Shapiro</w:t>
            </w:r>
            <w:proofErr w:type="spellEnd"/>
            <w:r>
              <w:rPr>
                <w:rFonts w:ascii="Times New Roman" w:hAnsi="Times New Roman" w:cs="Times New Roman"/>
                <w:color w:val="404040"/>
                <w:sz w:val="20"/>
                <w:szCs w:val="20"/>
                <w:lang w:val="sq-AL"/>
              </w:rPr>
              <w:t xml:space="preserve">, D. B. </w:t>
            </w:r>
            <w:proofErr w:type="spellStart"/>
            <w:r>
              <w:rPr>
                <w:rFonts w:ascii="Times New Roman" w:hAnsi="Times New Roman" w:cs="Times New Roman"/>
                <w:color w:val="404040"/>
                <w:sz w:val="20"/>
                <w:szCs w:val="20"/>
                <w:lang w:val="sq-AL"/>
              </w:rPr>
              <w:t>Daisie</w:t>
            </w:r>
            <w:proofErr w:type="spellEnd"/>
            <w:r>
              <w:rPr>
                <w:rFonts w:ascii="Times New Roman" w:hAnsi="Times New Roman" w:cs="Times New Roman"/>
                <w:color w:val="404040"/>
                <w:sz w:val="20"/>
                <w:szCs w:val="20"/>
                <w:lang w:val="sq-AL"/>
              </w:rPr>
              <w:t xml:space="preserve">, M. B. </w:t>
            </w:r>
            <w:proofErr w:type="spellStart"/>
            <w:r>
              <w:rPr>
                <w:rFonts w:ascii="Times New Roman" w:hAnsi="Times New Roman" w:cs="Times New Roman"/>
                <w:color w:val="404040"/>
                <w:sz w:val="20"/>
                <w:szCs w:val="20"/>
                <w:lang w:val="sq-AL"/>
              </w:rPr>
              <w:t>Bailey</w:t>
            </w:r>
            <w:proofErr w:type="spellEnd"/>
            <w:r>
              <w:rPr>
                <w:rFonts w:ascii="Times New Roman" w:hAnsi="Times New Roman" w:cs="Times New Roman"/>
                <w:color w:val="404040"/>
                <w:sz w:val="20"/>
                <w:szCs w:val="20"/>
                <w:lang w:val="sq-AL"/>
              </w:rPr>
              <w:t xml:space="preserve">, Fundamentals </w:t>
            </w:r>
            <w:proofErr w:type="spellStart"/>
            <w:r>
              <w:rPr>
                <w:rFonts w:ascii="Times New Roman" w:hAnsi="Times New Roman" w:cs="Times New Roman"/>
                <w:color w:val="404040"/>
                <w:sz w:val="20"/>
                <w:szCs w:val="20"/>
                <w:lang w:val="sq-AL"/>
              </w:rPr>
              <w:t>of</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Engineering</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Thermodynamics</w:t>
            </w:r>
            <w:proofErr w:type="spellEnd"/>
            <w:r>
              <w:rPr>
                <w:rFonts w:ascii="Times New Roman" w:hAnsi="Times New Roman" w:cs="Times New Roman"/>
                <w:color w:val="404040"/>
                <w:sz w:val="20"/>
                <w:szCs w:val="20"/>
                <w:lang w:val="sq-AL"/>
              </w:rPr>
              <w:t xml:space="preserve">, 7th Ed., </w:t>
            </w:r>
            <w:proofErr w:type="spellStart"/>
            <w:r>
              <w:rPr>
                <w:rFonts w:ascii="Times New Roman" w:hAnsi="Times New Roman" w:cs="Times New Roman"/>
                <w:color w:val="404040"/>
                <w:sz w:val="20"/>
                <w:szCs w:val="20"/>
                <w:lang w:val="sq-AL"/>
              </w:rPr>
              <w:t>Wiley</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New</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York</w:t>
            </w:r>
            <w:proofErr w:type="spellEnd"/>
            <w:r>
              <w:rPr>
                <w:rFonts w:ascii="Times New Roman" w:hAnsi="Times New Roman" w:cs="Times New Roman"/>
                <w:color w:val="404040"/>
                <w:sz w:val="20"/>
                <w:szCs w:val="20"/>
                <w:lang w:val="sq-AL"/>
              </w:rPr>
              <w:t>, 2010.</w:t>
            </w:r>
          </w:p>
          <w:p w14:paraId="75C7533D" w14:textId="77777777" w:rsidR="009C45FD" w:rsidRDefault="009C45FD">
            <w:pPr>
              <w:spacing w:before="120" w:after="120"/>
              <w:rPr>
                <w:rFonts w:ascii="Times New Roman" w:hAnsi="Times New Roman" w:cs="Times New Roman"/>
                <w:color w:val="404040"/>
                <w:sz w:val="20"/>
                <w:szCs w:val="20"/>
                <w:lang w:val="sq-AL"/>
              </w:rPr>
            </w:pPr>
            <w:r>
              <w:rPr>
                <w:rFonts w:ascii="Times New Roman" w:hAnsi="Times New Roman" w:cs="Times New Roman"/>
                <w:color w:val="404040"/>
                <w:sz w:val="20"/>
                <w:szCs w:val="20"/>
                <w:lang w:val="sq-AL"/>
              </w:rPr>
              <w:t xml:space="preserve">N. </w:t>
            </w:r>
            <w:proofErr w:type="spellStart"/>
            <w:r>
              <w:rPr>
                <w:rFonts w:ascii="Times New Roman" w:hAnsi="Times New Roman" w:cs="Times New Roman"/>
                <w:color w:val="404040"/>
                <w:sz w:val="20"/>
                <w:szCs w:val="20"/>
                <w:lang w:val="sq-AL"/>
              </w:rPr>
              <w:t>Petric</w:t>
            </w:r>
            <w:proofErr w:type="spellEnd"/>
            <w:r>
              <w:rPr>
                <w:rFonts w:ascii="Times New Roman" w:hAnsi="Times New Roman" w:cs="Times New Roman"/>
                <w:color w:val="404040"/>
                <w:sz w:val="20"/>
                <w:szCs w:val="20"/>
                <w:lang w:val="sq-AL"/>
              </w:rPr>
              <w:t xml:space="preserve">, I. </w:t>
            </w:r>
            <w:proofErr w:type="spellStart"/>
            <w:r>
              <w:rPr>
                <w:rFonts w:ascii="Times New Roman" w:hAnsi="Times New Roman" w:cs="Times New Roman"/>
                <w:color w:val="404040"/>
                <w:sz w:val="20"/>
                <w:szCs w:val="20"/>
                <w:lang w:val="sq-AL"/>
              </w:rPr>
              <w:t>Vojnović</w:t>
            </w:r>
            <w:proofErr w:type="spellEnd"/>
            <w:r>
              <w:rPr>
                <w:rFonts w:ascii="Times New Roman" w:hAnsi="Times New Roman" w:cs="Times New Roman"/>
                <w:color w:val="404040"/>
                <w:sz w:val="20"/>
                <w:szCs w:val="20"/>
                <w:lang w:val="sq-AL"/>
              </w:rPr>
              <w:t xml:space="preserve">, V. </w:t>
            </w:r>
            <w:proofErr w:type="spellStart"/>
            <w:r>
              <w:rPr>
                <w:rFonts w:ascii="Times New Roman" w:hAnsi="Times New Roman" w:cs="Times New Roman"/>
                <w:color w:val="404040"/>
                <w:sz w:val="20"/>
                <w:szCs w:val="20"/>
                <w:lang w:val="sq-AL"/>
              </w:rPr>
              <w:t>Martinac</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Tehničkatermodinamika</w:t>
            </w:r>
            <w:proofErr w:type="spellEnd"/>
            <w:r>
              <w:rPr>
                <w:rFonts w:ascii="Times New Roman" w:hAnsi="Times New Roman" w:cs="Times New Roman"/>
                <w:color w:val="404040"/>
                <w:sz w:val="20"/>
                <w:szCs w:val="20"/>
                <w:lang w:val="sq-AL"/>
              </w:rPr>
              <w:t xml:space="preserve">, 2 </w:t>
            </w:r>
            <w:proofErr w:type="spellStart"/>
            <w:r>
              <w:rPr>
                <w:rFonts w:ascii="Times New Roman" w:hAnsi="Times New Roman" w:cs="Times New Roman"/>
                <w:color w:val="404040"/>
                <w:sz w:val="20"/>
                <w:szCs w:val="20"/>
                <w:lang w:val="sq-AL"/>
              </w:rPr>
              <w:t>izdanje</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on</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line</w:t>
            </w:r>
            <w:proofErr w:type="spellEnd"/>
            <w:r>
              <w:rPr>
                <w:rFonts w:ascii="Times New Roman" w:hAnsi="Times New Roman" w:cs="Times New Roman"/>
                <w:color w:val="404040"/>
                <w:sz w:val="20"/>
                <w:szCs w:val="20"/>
                <w:lang w:val="sq-AL"/>
              </w:rPr>
              <w:t xml:space="preserve"> (2007-01-09), </w:t>
            </w:r>
            <w:proofErr w:type="spellStart"/>
            <w:r>
              <w:rPr>
                <w:rFonts w:ascii="Times New Roman" w:hAnsi="Times New Roman" w:cs="Times New Roman"/>
                <w:color w:val="404040"/>
                <w:sz w:val="20"/>
                <w:szCs w:val="20"/>
                <w:lang w:val="sq-AL"/>
              </w:rPr>
              <w:t>Kemijsko-tehnološkifakultet</w:t>
            </w:r>
            <w:proofErr w:type="spellEnd"/>
            <w:r>
              <w:rPr>
                <w:rFonts w:ascii="Times New Roman" w:hAnsi="Times New Roman" w:cs="Times New Roman"/>
                <w:color w:val="404040"/>
                <w:sz w:val="20"/>
                <w:szCs w:val="20"/>
                <w:lang w:val="sq-AL"/>
              </w:rPr>
              <w:t>, Split, 2007.</w:t>
            </w:r>
          </w:p>
          <w:p w14:paraId="7AD145F7" w14:textId="77777777" w:rsidR="009C45FD" w:rsidRDefault="009C45FD">
            <w:pPr>
              <w:spacing w:before="120" w:after="120"/>
              <w:rPr>
                <w:rFonts w:ascii="Times New Roman" w:hAnsi="Times New Roman" w:cs="Times New Roman"/>
                <w:color w:val="404040"/>
                <w:sz w:val="20"/>
                <w:szCs w:val="20"/>
                <w:lang w:val="sq-AL"/>
              </w:rPr>
            </w:pPr>
            <w:r>
              <w:rPr>
                <w:rFonts w:ascii="Times New Roman" w:hAnsi="Times New Roman" w:cs="Times New Roman"/>
                <w:color w:val="404040"/>
                <w:sz w:val="20"/>
                <w:szCs w:val="20"/>
                <w:lang w:val="sq-AL"/>
              </w:rPr>
              <w:t xml:space="preserve">V. </w:t>
            </w:r>
            <w:proofErr w:type="spellStart"/>
            <w:r>
              <w:rPr>
                <w:rFonts w:ascii="Times New Roman" w:hAnsi="Times New Roman" w:cs="Times New Roman"/>
                <w:color w:val="404040"/>
                <w:sz w:val="20"/>
                <w:szCs w:val="20"/>
                <w:lang w:val="sq-AL"/>
              </w:rPr>
              <w:t>Martinac</w:t>
            </w:r>
            <w:proofErr w:type="spellEnd"/>
            <w:r>
              <w:rPr>
                <w:rFonts w:ascii="Times New Roman" w:hAnsi="Times New Roman" w:cs="Times New Roman"/>
                <w:color w:val="404040"/>
                <w:sz w:val="20"/>
                <w:szCs w:val="20"/>
                <w:lang w:val="sq-AL"/>
              </w:rPr>
              <w:t xml:space="preserve">, Termodinamika i </w:t>
            </w:r>
            <w:proofErr w:type="spellStart"/>
            <w:r>
              <w:rPr>
                <w:rFonts w:ascii="Times New Roman" w:hAnsi="Times New Roman" w:cs="Times New Roman"/>
                <w:color w:val="404040"/>
                <w:sz w:val="20"/>
                <w:szCs w:val="20"/>
                <w:lang w:val="sq-AL"/>
              </w:rPr>
              <w:t>termotehnika</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priručnik</w:t>
            </w:r>
            <w:proofErr w:type="spellEnd"/>
            <w:r>
              <w:rPr>
                <w:rFonts w:ascii="Times New Roman" w:hAnsi="Times New Roman" w:cs="Times New Roman"/>
                <w:color w:val="404040"/>
                <w:sz w:val="20"/>
                <w:szCs w:val="20"/>
                <w:lang w:val="sq-AL"/>
              </w:rPr>
              <w:t xml:space="preserve"> – formule i </w:t>
            </w:r>
            <w:proofErr w:type="spellStart"/>
            <w:r>
              <w:rPr>
                <w:rFonts w:ascii="Times New Roman" w:hAnsi="Times New Roman" w:cs="Times New Roman"/>
                <w:color w:val="404040"/>
                <w:sz w:val="20"/>
                <w:szCs w:val="20"/>
                <w:lang w:val="sq-AL"/>
              </w:rPr>
              <w:t>tablice</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on</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line</w:t>
            </w:r>
            <w:proofErr w:type="spellEnd"/>
            <w:r>
              <w:rPr>
                <w:rFonts w:ascii="Times New Roman" w:hAnsi="Times New Roman" w:cs="Times New Roman"/>
                <w:color w:val="404040"/>
                <w:sz w:val="20"/>
                <w:szCs w:val="20"/>
                <w:lang w:val="sq-AL"/>
              </w:rPr>
              <w:t xml:space="preserve"> (2008-12-09), </w:t>
            </w:r>
            <w:proofErr w:type="spellStart"/>
            <w:r>
              <w:rPr>
                <w:rFonts w:ascii="Times New Roman" w:hAnsi="Times New Roman" w:cs="Times New Roman"/>
                <w:color w:val="404040"/>
                <w:sz w:val="20"/>
                <w:szCs w:val="20"/>
                <w:lang w:val="sq-AL"/>
              </w:rPr>
              <w:t>Kemijsko-tehnološkifakultet</w:t>
            </w:r>
            <w:proofErr w:type="spellEnd"/>
            <w:r>
              <w:rPr>
                <w:rFonts w:ascii="Times New Roman" w:hAnsi="Times New Roman" w:cs="Times New Roman"/>
                <w:color w:val="404040"/>
                <w:sz w:val="20"/>
                <w:szCs w:val="20"/>
                <w:lang w:val="sq-AL"/>
              </w:rPr>
              <w:t>, Split, 2008.</w:t>
            </w:r>
          </w:p>
          <w:p w14:paraId="497609D8" w14:textId="77777777" w:rsidR="009C45FD" w:rsidRDefault="009C45FD">
            <w:pPr>
              <w:spacing w:before="120" w:after="120"/>
              <w:rPr>
                <w:rFonts w:ascii="Times New Roman" w:hAnsi="Times New Roman" w:cs="Times New Roman"/>
                <w:color w:val="404040"/>
                <w:sz w:val="20"/>
                <w:szCs w:val="20"/>
                <w:lang w:val="sq-AL"/>
              </w:rPr>
            </w:pPr>
            <w:r>
              <w:rPr>
                <w:rFonts w:ascii="Times New Roman" w:hAnsi="Times New Roman" w:cs="Times New Roman"/>
                <w:color w:val="404040"/>
                <w:sz w:val="20"/>
                <w:szCs w:val="20"/>
                <w:lang w:val="sq-AL"/>
              </w:rPr>
              <w:t>Literatura jo detyrueshme:</w:t>
            </w:r>
          </w:p>
          <w:p w14:paraId="506479B6" w14:textId="77777777" w:rsidR="009C45FD" w:rsidRDefault="009C45FD">
            <w:pPr>
              <w:tabs>
                <w:tab w:val="left" w:pos="670"/>
              </w:tabs>
              <w:spacing w:after="0" w:line="240" w:lineRule="auto"/>
              <w:rPr>
                <w:rFonts w:ascii="Times New Roman" w:hAnsi="Times New Roman" w:cs="Times New Roman"/>
                <w:sz w:val="20"/>
                <w:szCs w:val="20"/>
              </w:rPr>
            </w:pPr>
            <w:r>
              <w:rPr>
                <w:rFonts w:ascii="Times New Roman" w:hAnsi="Times New Roman" w:cs="Times New Roman"/>
                <w:color w:val="404040"/>
                <w:sz w:val="20"/>
                <w:szCs w:val="20"/>
                <w:lang w:val="sq-AL"/>
              </w:rPr>
              <w:t xml:space="preserve">Y. A. </w:t>
            </w:r>
            <w:proofErr w:type="spellStart"/>
            <w:r>
              <w:rPr>
                <w:rFonts w:ascii="Times New Roman" w:hAnsi="Times New Roman" w:cs="Times New Roman"/>
                <w:color w:val="404040"/>
                <w:sz w:val="20"/>
                <w:szCs w:val="20"/>
                <w:lang w:val="sq-AL"/>
              </w:rPr>
              <w:t>Cengel</w:t>
            </w:r>
            <w:proofErr w:type="spellEnd"/>
            <w:r>
              <w:rPr>
                <w:rFonts w:ascii="Times New Roman" w:hAnsi="Times New Roman" w:cs="Times New Roman"/>
                <w:color w:val="404040"/>
                <w:sz w:val="20"/>
                <w:szCs w:val="20"/>
                <w:lang w:val="sq-AL"/>
              </w:rPr>
              <w:t xml:space="preserve">, M. A. </w:t>
            </w:r>
            <w:proofErr w:type="spellStart"/>
            <w:r>
              <w:rPr>
                <w:rFonts w:ascii="Times New Roman" w:hAnsi="Times New Roman" w:cs="Times New Roman"/>
                <w:color w:val="404040"/>
                <w:sz w:val="20"/>
                <w:szCs w:val="20"/>
                <w:lang w:val="sq-AL"/>
              </w:rPr>
              <w:t>Boles</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Thermodynamics</w:t>
            </w:r>
            <w:proofErr w:type="spellEnd"/>
            <w:r>
              <w:rPr>
                <w:rFonts w:ascii="Times New Roman" w:hAnsi="Times New Roman" w:cs="Times New Roman"/>
                <w:color w:val="404040"/>
                <w:sz w:val="20"/>
                <w:szCs w:val="20"/>
                <w:lang w:val="sq-AL"/>
              </w:rPr>
              <w:t xml:space="preserve">: An </w:t>
            </w:r>
            <w:proofErr w:type="spellStart"/>
            <w:r>
              <w:rPr>
                <w:rFonts w:ascii="Times New Roman" w:hAnsi="Times New Roman" w:cs="Times New Roman"/>
                <w:color w:val="404040"/>
                <w:sz w:val="20"/>
                <w:szCs w:val="20"/>
                <w:lang w:val="sq-AL"/>
              </w:rPr>
              <w:t>Engineering</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Approach</w:t>
            </w:r>
            <w:proofErr w:type="spellEnd"/>
            <w:r>
              <w:rPr>
                <w:rFonts w:ascii="Times New Roman" w:hAnsi="Times New Roman" w:cs="Times New Roman"/>
                <w:color w:val="404040"/>
                <w:sz w:val="20"/>
                <w:szCs w:val="20"/>
                <w:lang w:val="sq-AL"/>
              </w:rPr>
              <w:t xml:space="preserve">, 7th Ed., </w:t>
            </w:r>
            <w:proofErr w:type="spellStart"/>
            <w:r>
              <w:rPr>
                <w:rFonts w:ascii="Times New Roman" w:hAnsi="Times New Roman" w:cs="Times New Roman"/>
                <w:color w:val="404040"/>
                <w:sz w:val="20"/>
                <w:szCs w:val="20"/>
                <w:lang w:val="sq-AL"/>
              </w:rPr>
              <w:t>McGraw-Hill</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New</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York</w:t>
            </w:r>
            <w:proofErr w:type="spellEnd"/>
            <w:r>
              <w:rPr>
                <w:rFonts w:ascii="Times New Roman" w:hAnsi="Times New Roman" w:cs="Times New Roman"/>
                <w:color w:val="404040"/>
                <w:sz w:val="20"/>
                <w:szCs w:val="20"/>
                <w:lang w:val="sq-AL"/>
              </w:rPr>
              <w:t>, 2011.</w:t>
            </w:r>
            <w:r>
              <w:rPr>
                <w:rFonts w:ascii="Times New Roman" w:hAnsi="Times New Roman" w:cs="Times New Roman"/>
                <w:color w:val="404040"/>
                <w:sz w:val="20"/>
                <w:szCs w:val="20"/>
                <w:lang w:val="sq-AL"/>
              </w:rPr>
              <w:br/>
              <w:t xml:space="preserve">R. E. </w:t>
            </w:r>
            <w:proofErr w:type="spellStart"/>
            <w:r>
              <w:rPr>
                <w:rFonts w:ascii="Times New Roman" w:hAnsi="Times New Roman" w:cs="Times New Roman"/>
                <w:color w:val="404040"/>
                <w:sz w:val="20"/>
                <w:szCs w:val="20"/>
                <w:lang w:val="sq-AL"/>
              </w:rPr>
              <w:t>Sonntag</w:t>
            </w:r>
            <w:proofErr w:type="spellEnd"/>
            <w:r>
              <w:rPr>
                <w:rFonts w:ascii="Times New Roman" w:hAnsi="Times New Roman" w:cs="Times New Roman"/>
                <w:color w:val="404040"/>
                <w:sz w:val="20"/>
                <w:szCs w:val="20"/>
                <w:lang w:val="sq-AL"/>
              </w:rPr>
              <w:t xml:space="preserve">, C. </w:t>
            </w:r>
            <w:proofErr w:type="spellStart"/>
            <w:r>
              <w:rPr>
                <w:rFonts w:ascii="Times New Roman" w:hAnsi="Times New Roman" w:cs="Times New Roman"/>
                <w:color w:val="404040"/>
                <w:sz w:val="20"/>
                <w:szCs w:val="20"/>
                <w:lang w:val="sq-AL"/>
              </w:rPr>
              <w:t>Borgnakke</w:t>
            </w:r>
            <w:proofErr w:type="spellEnd"/>
            <w:r>
              <w:rPr>
                <w:rFonts w:ascii="Times New Roman" w:hAnsi="Times New Roman" w:cs="Times New Roman"/>
                <w:color w:val="404040"/>
                <w:sz w:val="20"/>
                <w:szCs w:val="20"/>
                <w:lang w:val="sq-AL"/>
              </w:rPr>
              <w:t xml:space="preserve">, G. J. </w:t>
            </w:r>
            <w:proofErr w:type="spellStart"/>
            <w:r>
              <w:rPr>
                <w:rFonts w:ascii="Times New Roman" w:hAnsi="Times New Roman" w:cs="Times New Roman"/>
                <w:color w:val="404040"/>
                <w:sz w:val="20"/>
                <w:szCs w:val="20"/>
                <w:lang w:val="sq-AL"/>
              </w:rPr>
              <w:t>Van</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Wylen</w:t>
            </w:r>
            <w:proofErr w:type="spellEnd"/>
            <w:r>
              <w:rPr>
                <w:rFonts w:ascii="Times New Roman" w:hAnsi="Times New Roman" w:cs="Times New Roman"/>
                <w:color w:val="404040"/>
                <w:sz w:val="20"/>
                <w:szCs w:val="20"/>
                <w:lang w:val="sq-AL"/>
              </w:rPr>
              <w:t xml:space="preserve">, Fundamentals </w:t>
            </w:r>
            <w:proofErr w:type="spellStart"/>
            <w:r>
              <w:rPr>
                <w:rFonts w:ascii="Times New Roman" w:hAnsi="Times New Roman" w:cs="Times New Roman"/>
                <w:color w:val="404040"/>
                <w:sz w:val="20"/>
                <w:szCs w:val="20"/>
                <w:lang w:val="sq-AL"/>
              </w:rPr>
              <w:t>of</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thermodynamics</w:t>
            </w:r>
            <w:proofErr w:type="spellEnd"/>
            <w:r>
              <w:rPr>
                <w:rFonts w:ascii="Times New Roman" w:hAnsi="Times New Roman" w:cs="Times New Roman"/>
                <w:color w:val="404040"/>
                <w:sz w:val="20"/>
                <w:szCs w:val="20"/>
                <w:lang w:val="sq-AL"/>
              </w:rPr>
              <w:t xml:space="preserve">, 8th Ed., </w:t>
            </w:r>
            <w:proofErr w:type="spellStart"/>
            <w:r>
              <w:rPr>
                <w:rFonts w:ascii="Times New Roman" w:hAnsi="Times New Roman" w:cs="Times New Roman"/>
                <w:color w:val="404040"/>
                <w:sz w:val="20"/>
                <w:szCs w:val="20"/>
                <w:lang w:val="sq-AL"/>
              </w:rPr>
              <w:t>Wiley</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New</w:t>
            </w:r>
            <w:proofErr w:type="spellEnd"/>
            <w:r>
              <w:rPr>
                <w:rFonts w:ascii="Times New Roman" w:hAnsi="Times New Roman" w:cs="Times New Roman"/>
                <w:color w:val="404040"/>
                <w:sz w:val="20"/>
                <w:szCs w:val="20"/>
                <w:lang w:val="sq-AL"/>
              </w:rPr>
              <w:t xml:space="preserve"> </w:t>
            </w:r>
            <w:proofErr w:type="spellStart"/>
            <w:r>
              <w:rPr>
                <w:rFonts w:ascii="Times New Roman" w:hAnsi="Times New Roman" w:cs="Times New Roman"/>
                <w:color w:val="404040"/>
                <w:sz w:val="20"/>
                <w:szCs w:val="20"/>
                <w:lang w:val="sq-AL"/>
              </w:rPr>
              <w:t>York</w:t>
            </w:r>
            <w:proofErr w:type="spellEnd"/>
            <w:r>
              <w:rPr>
                <w:rFonts w:ascii="Times New Roman" w:hAnsi="Times New Roman" w:cs="Times New Roman"/>
                <w:color w:val="404040"/>
                <w:sz w:val="20"/>
                <w:szCs w:val="20"/>
                <w:lang w:val="sq-AL"/>
              </w:rPr>
              <w:t>, 2012.</w:t>
            </w:r>
          </w:p>
        </w:tc>
      </w:tr>
      <w:tr w:rsidR="009C45FD" w14:paraId="2C01037C" w14:textId="77777777" w:rsidTr="009C45FD">
        <w:trPr>
          <w:trHeight w:val="395"/>
        </w:trPr>
        <w:tc>
          <w:tcPr>
            <w:tcW w:w="1852" w:type="dxa"/>
            <w:tcBorders>
              <w:top w:val="single" w:sz="4" w:space="0" w:color="7F7F7F"/>
              <w:left w:val="single" w:sz="4" w:space="0" w:color="7F7F7F"/>
              <w:bottom w:val="single" w:sz="4" w:space="0" w:color="7F7F7F"/>
              <w:right w:val="nil"/>
            </w:tcBorders>
            <w:shd w:val="clear" w:color="auto" w:fill="D9E2F3"/>
            <w:vAlign w:val="center"/>
            <w:hideMark/>
          </w:tcPr>
          <w:p w14:paraId="00FB6827" w14:textId="77777777" w:rsidR="009C45FD" w:rsidRDefault="009C45FD">
            <w:pPr>
              <w:spacing w:after="0" w:line="240" w:lineRule="auto"/>
              <w:rPr>
                <w:rFonts w:ascii="Times New Roman" w:hAnsi="Times New Roman" w:cs="Times New Roman"/>
                <w:b/>
                <w:sz w:val="20"/>
                <w:szCs w:val="20"/>
              </w:rPr>
            </w:pPr>
            <w:r>
              <w:rPr>
                <w:rFonts w:ascii="Times New Roman" w:hAnsi="Times New Roman" w:cs="Times New Roman"/>
                <w:b/>
                <w:sz w:val="20"/>
                <w:szCs w:val="20"/>
              </w:rPr>
              <w:t>Contact</w:t>
            </w:r>
          </w:p>
        </w:tc>
        <w:tc>
          <w:tcPr>
            <w:tcW w:w="7863" w:type="dxa"/>
            <w:gridSpan w:val="4"/>
            <w:tcBorders>
              <w:top w:val="single" w:sz="4" w:space="0" w:color="7F7F7F"/>
              <w:left w:val="nil"/>
              <w:bottom w:val="single" w:sz="4" w:space="0" w:color="7F7F7F"/>
              <w:right w:val="single" w:sz="4" w:space="0" w:color="7F7F7F"/>
            </w:tcBorders>
            <w:hideMark/>
          </w:tcPr>
          <w:p w14:paraId="47D75C69" w14:textId="77777777" w:rsidR="009C45FD" w:rsidRDefault="009C45FD">
            <w:pPr>
              <w:tabs>
                <w:tab w:val="left" w:pos="670"/>
              </w:tabs>
              <w:spacing w:after="0" w:line="240" w:lineRule="auto"/>
              <w:rPr>
                <w:rFonts w:ascii="Times New Roman" w:hAnsi="Times New Roman" w:cs="Times New Roman"/>
                <w:sz w:val="20"/>
                <w:szCs w:val="20"/>
              </w:rPr>
            </w:pPr>
            <w:hyperlink r:id="rId5" w:history="1">
              <w:r>
                <w:rPr>
                  <w:rStyle w:val="Hyperlink"/>
                  <w:rFonts w:ascii="Times New Roman" w:hAnsi="Times New Roman" w:cs="Times New Roman"/>
                  <w:sz w:val="20"/>
                  <w:szCs w:val="20"/>
                </w:rPr>
                <w:t>Sami.Gashi@ubt-uni.net</w:t>
              </w:r>
            </w:hyperlink>
          </w:p>
        </w:tc>
      </w:tr>
    </w:tbl>
    <w:p w14:paraId="57A06095"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0E103E"/>
    <w:multiLevelType w:val="hybridMultilevel"/>
    <w:tmpl w:val="A27CD8A4"/>
    <w:lvl w:ilvl="0" w:tplc="1048E254">
      <w:start w:val="1"/>
      <w:numFmt w:val="bullet"/>
      <w:lvlText w:val="–"/>
      <w:lvlJc w:val="left"/>
      <w:pPr>
        <w:ind w:left="720" w:hanging="360"/>
      </w:pPr>
      <w:rPr>
        <w:rFonts w:ascii="Calibri" w:hAnsi="Calibri" w:cs="Times New Roman" w:hint="default"/>
      </w:rPr>
    </w:lvl>
    <w:lvl w:ilvl="1" w:tplc="0C000003">
      <w:start w:val="1"/>
      <w:numFmt w:val="bullet"/>
      <w:lvlText w:val="o"/>
      <w:lvlJc w:val="left"/>
      <w:pPr>
        <w:ind w:left="1440" w:hanging="360"/>
      </w:pPr>
      <w:rPr>
        <w:rFonts w:ascii="Courier New" w:hAnsi="Courier New" w:cs="Times New Roman"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Times New Roman"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Times New Roman" w:hint="default"/>
      </w:rPr>
    </w:lvl>
    <w:lvl w:ilvl="8" w:tplc="0C000005">
      <w:start w:val="1"/>
      <w:numFmt w:val="bullet"/>
      <w:lvlText w:val=""/>
      <w:lvlJc w:val="left"/>
      <w:pPr>
        <w:ind w:left="6480" w:hanging="360"/>
      </w:pPr>
      <w:rPr>
        <w:rFonts w:ascii="Wingdings" w:hAnsi="Wingdings" w:hint="default"/>
      </w:rPr>
    </w:lvl>
  </w:abstractNum>
  <w:num w:numId="1" w16cid:durableId="19079081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7D"/>
    <w:rsid w:val="002F71EA"/>
    <w:rsid w:val="009C45FD"/>
    <w:rsid w:val="00A5057D"/>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8DEEC-CF75-4E76-AFF3-7E7EA6B7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F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5FD"/>
    <w:rPr>
      <w:color w:val="0000FF"/>
      <w:u w:val="single"/>
    </w:rPr>
  </w:style>
  <w:style w:type="character" w:customStyle="1" w:styleId="ListParagraphChar">
    <w:name w:val="List Paragraph Char"/>
    <w:aliases w:val="Litertatu ne tab Char"/>
    <w:link w:val="ListParagraph"/>
    <w:uiPriority w:val="34"/>
    <w:locked/>
    <w:rsid w:val="009C45FD"/>
    <w:rPr>
      <w:rFonts w:ascii="Calibri" w:eastAsia="Calibri" w:hAnsi="Calibri" w:cs="Times New Roman"/>
      <w:sz w:val="20"/>
      <w:szCs w:val="20"/>
      <w:lang w:val="en-GB" w:eastAsia="x-none"/>
    </w:rPr>
  </w:style>
  <w:style w:type="paragraph" w:styleId="ListParagraph">
    <w:name w:val="List Paragraph"/>
    <w:aliases w:val="Litertatu ne tab"/>
    <w:basedOn w:val="Normal"/>
    <w:link w:val="ListParagraphChar"/>
    <w:uiPriority w:val="34"/>
    <w:qFormat/>
    <w:rsid w:val="009C45FD"/>
    <w:pPr>
      <w:ind w:left="720"/>
      <w:contextualSpacing/>
    </w:pPr>
    <w:rPr>
      <w:rFonts w:ascii="Calibri" w:eastAsia="Calibri" w:hAnsi="Calibri" w:cs="Times New Roman"/>
      <w:kern w:val="2"/>
      <w:sz w:val="20"/>
      <w:szCs w:val="20"/>
      <w:lang w:val="en-GB" w:eastAsia="x-non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i.Gash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2024-03-28T14:19:00Z</dcterms:created>
  <dcterms:modified xsi:type="dcterms:W3CDTF">2024-03-28T14:19:00Z</dcterms:modified>
</cp:coreProperties>
</file>