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80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3394"/>
        <w:gridCol w:w="1310"/>
        <w:gridCol w:w="1373"/>
        <w:gridCol w:w="1455"/>
      </w:tblGrid>
      <w:tr w:rsidR="00B63F94" w14:paraId="724085EA" w14:textId="77777777" w:rsidTr="00B63F94">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764C253A" w14:textId="77777777" w:rsidR="00B63F94" w:rsidRDefault="00B63F94">
            <w:pPr>
              <w:spacing w:after="0" w:line="240" w:lineRule="auto"/>
              <w:rPr>
                <w:rFonts w:ascii="Times New Roman" w:hAnsi="Times New Roman" w:cs="Times New Roman"/>
                <w:b/>
                <w:sz w:val="20"/>
                <w:szCs w:val="20"/>
              </w:rPr>
            </w:pPr>
            <w:r>
              <w:rPr>
                <w:rFonts w:ascii="Times New Roman" w:hAnsi="Times New Roman" w:cs="Times New Roman"/>
                <w:b/>
                <w:sz w:val="20"/>
                <w:szCs w:val="20"/>
              </w:rPr>
              <w:t>Subject</w:t>
            </w:r>
          </w:p>
          <w:p w14:paraId="623D160F" w14:textId="77777777" w:rsidR="00B63F94" w:rsidRDefault="00B63F94">
            <w:pPr>
              <w:spacing w:line="240" w:lineRule="auto"/>
              <w:rPr>
                <w:rFonts w:ascii="Times New Roman" w:hAnsi="Times New Roman" w:cs="Times New Roman"/>
                <w:b/>
                <w:sz w:val="20"/>
                <w:szCs w:val="20"/>
              </w:rPr>
            </w:pPr>
          </w:p>
        </w:tc>
        <w:tc>
          <w:tcPr>
            <w:tcW w:w="753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C841E2E"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Organic Products</w:t>
            </w:r>
          </w:p>
          <w:p w14:paraId="5386B7A8" w14:textId="77777777" w:rsidR="00B63F94" w:rsidRDefault="00B63F94">
            <w:pPr>
              <w:spacing w:line="240" w:lineRule="auto"/>
              <w:rPr>
                <w:rFonts w:ascii="Times New Roman" w:hAnsi="Times New Roman" w:cs="Times New Roman"/>
                <w:b/>
                <w:sz w:val="20"/>
                <w:szCs w:val="20"/>
              </w:rPr>
            </w:pPr>
          </w:p>
        </w:tc>
      </w:tr>
      <w:tr w:rsidR="00B63F94" w14:paraId="1D1D1F8D"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5E52B4" w14:textId="77777777" w:rsidR="00B63F94" w:rsidRDefault="00B63F94">
            <w:pPr>
              <w:spacing w:line="240" w:lineRule="auto"/>
              <w:rPr>
                <w:rFonts w:ascii="Times New Roman" w:hAnsi="Times New Roman" w:cs="Times New Roman"/>
                <w:b/>
                <w:sz w:val="20"/>
                <w:szCs w:val="20"/>
              </w:rPr>
            </w:pPr>
          </w:p>
        </w:tc>
        <w:tc>
          <w:tcPr>
            <w:tcW w:w="3394" w:type="dxa"/>
            <w:tcBorders>
              <w:top w:val="nil"/>
              <w:left w:val="single" w:sz="4" w:space="0" w:color="7F7F7F" w:themeColor="text1" w:themeTint="80"/>
              <w:bottom w:val="nil"/>
              <w:right w:val="nil"/>
            </w:tcBorders>
            <w:shd w:val="clear" w:color="auto" w:fill="F2F2F2" w:themeFill="background1" w:themeFillShade="F2"/>
            <w:vAlign w:val="center"/>
          </w:tcPr>
          <w:p w14:paraId="2D977E10"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Type</w:t>
            </w:r>
          </w:p>
          <w:p w14:paraId="27CBE7E8" w14:textId="77777777" w:rsidR="00B63F94" w:rsidRDefault="00B63F94">
            <w:pPr>
              <w:spacing w:line="240" w:lineRule="auto"/>
              <w:jc w:val="center"/>
              <w:rPr>
                <w:rFonts w:ascii="Times New Roman" w:hAnsi="Times New Roman" w:cs="Times New Roman"/>
                <w:b/>
                <w:sz w:val="20"/>
                <w:szCs w:val="20"/>
              </w:rPr>
            </w:pPr>
          </w:p>
        </w:tc>
        <w:tc>
          <w:tcPr>
            <w:tcW w:w="1310" w:type="dxa"/>
            <w:tcBorders>
              <w:top w:val="nil"/>
              <w:left w:val="nil"/>
              <w:bottom w:val="nil"/>
              <w:right w:val="nil"/>
            </w:tcBorders>
            <w:shd w:val="clear" w:color="auto" w:fill="F2F2F2" w:themeFill="background1" w:themeFillShade="F2"/>
            <w:vAlign w:val="center"/>
            <w:hideMark/>
          </w:tcPr>
          <w:p w14:paraId="548C7CAE"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Semester</w:t>
            </w:r>
          </w:p>
        </w:tc>
        <w:tc>
          <w:tcPr>
            <w:tcW w:w="1373" w:type="dxa"/>
            <w:tcBorders>
              <w:top w:val="nil"/>
              <w:left w:val="nil"/>
              <w:bottom w:val="nil"/>
              <w:right w:val="nil"/>
            </w:tcBorders>
            <w:shd w:val="clear" w:color="auto" w:fill="F2F2F2" w:themeFill="background1" w:themeFillShade="F2"/>
            <w:vAlign w:val="center"/>
            <w:hideMark/>
          </w:tcPr>
          <w:p w14:paraId="2C981167" w14:textId="77777777" w:rsidR="00B63F94" w:rsidRDefault="00B63F9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455" w:type="dxa"/>
            <w:tcBorders>
              <w:top w:val="nil"/>
              <w:left w:val="nil"/>
              <w:bottom w:val="nil"/>
              <w:right w:val="single" w:sz="4" w:space="0" w:color="7F7F7F" w:themeColor="text1" w:themeTint="80"/>
            </w:tcBorders>
            <w:shd w:val="clear" w:color="auto" w:fill="F2F2F2" w:themeFill="background1" w:themeFillShade="F2"/>
            <w:vAlign w:val="center"/>
            <w:hideMark/>
          </w:tcPr>
          <w:p w14:paraId="60E06F5D" w14:textId="77777777" w:rsidR="00B63F94" w:rsidRDefault="00B63F9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B63F94" w14:paraId="5E1CA5A8"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15012C2" w14:textId="77777777" w:rsidR="00B63F94" w:rsidRDefault="00B63F94">
            <w:pPr>
              <w:spacing w:line="240" w:lineRule="auto"/>
              <w:rPr>
                <w:rFonts w:ascii="Times New Roman" w:hAnsi="Times New Roman" w:cs="Times New Roman"/>
                <w:b/>
                <w:sz w:val="20"/>
                <w:szCs w:val="20"/>
              </w:rPr>
            </w:pPr>
          </w:p>
        </w:tc>
        <w:tc>
          <w:tcPr>
            <w:tcW w:w="3394" w:type="dxa"/>
            <w:tcBorders>
              <w:top w:val="nil"/>
              <w:left w:val="single" w:sz="4" w:space="0" w:color="7F7F7F" w:themeColor="text1" w:themeTint="80"/>
              <w:bottom w:val="single" w:sz="4" w:space="0" w:color="7F7F7F" w:themeColor="text1" w:themeTint="80"/>
              <w:right w:val="nil"/>
            </w:tcBorders>
            <w:vAlign w:val="center"/>
          </w:tcPr>
          <w:p w14:paraId="77EC483B" w14:textId="77777777" w:rsidR="00B63F94" w:rsidRDefault="00B63F94">
            <w:pPr>
              <w:spacing w:line="240" w:lineRule="auto"/>
              <w:rPr>
                <w:rFonts w:ascii="Times New Roman" w:hAnsi="Times New Roman" w:cs="Times New Roman"/>
                <w:sz w:val="20"/>
                <w:szCs w:val="20"/>
              </w:rPr>
            </w:pPr>
            <w:r>
              <w:rPr>
                <w:rFonts w:ascii="Times New Roman" w:hAnsi="Times New Roman" w:cs="Times New Roman"/>
                <w:sz w:val="20"/>
                <w:szCs w:val="20"/>
              </w:rPr>
              <w:t>Elective (E)</w:t>
            </w:r>
          </w:p>
          <w:p w14:paraId="3E9C02A2" w14:textId="77777777" w:rsidR="00B63F94" w:rsidRDefault="00B63F94">
            <w:pPr>
              <w:spacing w:line="240" w:lineRule="auto"/>
              <w:jc w:val="center"/>
              <w:rPr>
                <w:rFonts w:ascii="Times New Roman" w:hAnsi="Times New Roman" w:cs="Times New Roman"/>
                <w:sz w:val="20"/>
                <w:szCs w:val="20"/>
              </w:rPr>
            </w:pPr>
          </w:p>
        </w:tc>
        <w:tc>
          <w:tcPr>
            <w:tcW w:w="1310" w:type="dxa"/>
            <w:tcBorders>
              <w:top w:val="nil"/>
              <w:left w:val="nil"/>
              <w:bottom w:val="single" w:sz="4" w:space="0" w:color="7F7F7F" w:themeColor="text1" w:themeTint="80"/>
              <w:right w:val="nil"/>
            </w:tcBorders>
            <w:vAlign w:val="center"/>
            <w:hideMark/>
          </w:tcPr>
          <w:p w14:paraId="021DE855" w14:textId="77777777" w:rsidR="00B63F94" w:rsidRDefault="00B63F94">
            <w:pPr>
              <w:spacing w:line="240" w:lineRule="auto"/>
              <w:rPr>
                <w:rFonts w:ascii="Times New Roman" w:hAnsi="Times New Roman" w:cs="Times New Roman"/>
                <w:sz w:val="20"/>
                <w:szCs w:val="20"/>
              </w:rPr>
            </w:pPr>
            <w:r>
              <w:rPr>
                <w:rFonts w:ascii="Times New Roman" w:hAnsi="Times New Roman" w:cs="Times New Roman"/>
                <w:sz w:val="20"/>
                <w:szCs w:val="20"/>
              </w:rPr>
              <w:t xml:space="preserve">    6</w:t>
            </w:r>
          </w:p>
        </w:tc>
        <w:tc>
          <w:tcPr>
            <w:tcW w:w="1373" w:type="dxa"/>
            <w:tcBorders>
              <w:top w:val="nil"/>
              <w:left w:val="nil"/>
              <w:bottom w:val="single" w:sz="4" w:space="0" w:color="7F7F7F" w:themeColor="text1" w:themeTint="80"/>
              <w:right w:val="nil"/>
            </w:tcBorders>
            <w:vAlign w:val="center"/>
            <w:hideMark/>
          </w:tcPr>
          <w:p w14:paraId="5066B26F" w14:textId="77777777" w:rsidR="00B63F94" w:rsidRDefault="00B63F94">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55" w:type="dxa"/>
            <w:tcBorders>
              <w:top w:val="nil"/>
              <w:left w:val="nil"/>
              <w:bottom w:val="single" w:sz="4" w:space="0" w:color="7F7F7F" w:themeColor="text1" w:themeTint="80"/>
              <w:right w:val="single" w:sz="4" w:space="0" w:color="7F7F7F" w:themeColor="text1" w:themeTint="80"/>
            </w:tcBorders>
            <w:vAlign w:val="center"/>
          </w:tcPr>
          <w:p w14:paraId="0ED836F4" w14:textId="77777777" w:rsidR="00B63F94" w:rsidRDefault="00B63F94">
            <w:pPr>
              <w:spacing w:line="240" w:lineRule="auto"/>
              <w:jc w:val="center"/>
              <w:rPr>
                <w:rFonts w:ascii="Times New Roman" w:hAnsi="Times New Roman" w:cs="Times New Roman"/>
                <w:sz w:val="20"/>
                <w:szCs w:val="20"/>
              </w:rPr>
            </w:pPr>
            <w:r>
              <w:rPr>
                <w:rFonts w:ascii="Times New Roman" w:hAnsi="Times New Roman" w:cs="Times New Roman"/>
                <w:sz w:val="20"/>
                <w:szCs w:val="20"/>
              </w:rPr>
              <w:t>130OP365</w:t>
            </w:r>
          </w:p>
          <w:p w14:paraId="17C0E4F7" w14:textId="77777777" w:rsidR="00B63F94" w:rsidRDefault="00B63F94">
            <w:pPr>
              <w:spacing w:line="240" w:lineRule="auto"/>
              <w:jc w:val="center"/>
              <w:rPr>
                <w:rFonts w:ascii="Times New Roman" w:hAnsi="Times New Roman" w:cs="Times New Roman"/>
                <w:sz w:val="20"/>
                <w:szCs w:val="20"/>
              </w:rPr>
            </w:pPr>
          </w:p>
        </w:tc>
      </w:tr>
      <w:tr w:rsidR="00B63F94" w14:paraId="3E66F336" w14:textId="77777777" w:rsidTr="00B63F94">
        <w:trPr>
          <w:trHeight w:hRule="exact" w:val="288"/>
        </w:trPr>
        <w:tc>
          <w:tcPr>
            <w:tcW w:w="2273"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hideMark/>
          </w:tcPr>
          <w:p w14:paraId="0C0BF447"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Course Lecturer</w:t>
            </w:r>
          </w:p>
        </w:tc>
        <w:tc>
          <w:tcPr>
            <w:tcW w:w="7532" w:type="dxa"/>
            <w:gridSpan w:val="4"/>
            <w:tcBorders>
              <w:top w:val="single" w:sz="4" w:space="0" w:color="7F7F7F" w:themeColor="text1" w:themeTint="80"/>
              <w:left w:val="nil"/>
              <w:bottom w:val="nil"/>
              <w:right w:val="single" w:sz="4" w:space="0" w:color="7F7F7F" w:themeColor="text1" w:themeTint="80"/>
            </w:tcBorders>
            <w:vAlign w:val="center"/>
            <w:hideMark/>
          </w:tcPr>
          <w:p w14:paraId="41A6FDE4" w14:textId="77777777" w:rsidR="00B63F94" w:rsidRDefault="00B63F94">
            <w:pPr>
              <w:pStyle w:val="NoSpacing"/>
              <w:tabs>
                <w:tab w:val="left" w:pos="160"/>
              </w:tabs>
              <w:spacing w:line="480" w:lineRule="auto"/>
              <w:jc w:val="both"/>
              <w:rPr>
                <w:rFonts w:ascii="Times New Roman" w:hAnsi="Times New Roman" w:cs="Times New Roman"/>
                <w:sz w:val="20"/>
                <w:szCs w:val="20"/>
              </w:rPr>
            </w:pPr>
            <w:r>
              <w:rPr>
                <w:rFonts w:ascii="Times New Roman" w:hAnsi="Times New Roman" w:cs="Times New Roman"/>
                <w:sz w:val="20"/>
                <w:szCs w:val="20"/>
                <w:lang w:val="sq-AL"/>
              </w:rPr>
              <w:t>Prof. Asst. Dr.Emine Daci</w:t>
            </w:r>
          </w:p>
        </w:tc>
      </w:tr>
      <w:tr w:rsidR="00B63F94" w14:paraId="53DDA6F2" w14:textId="77777777" w:rsidTr="00B63F94">
        <w:trPr>
          <w:trHeight w:val="1412"/>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0E8D413A"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Aims and Objectives</w:t>
            </w:r>
          </w:p>
        </w:tc>
        <w:tc>
          <w:tcPr>
            <w:tcW w:w="753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5C0C030B" w14:textId="77777777" w:rsidR="00B63F94" w:rsidRDefault="00B63F94">
            <w:pPr>
              <w:pStyle w:val="NoSpacing"/>
              <w:tabs>
                <w:tab w:val="left" w:pos="160"/>
              </w:tabs>
              <w:spacing w:line="276" w:lineRule="auto"/>
              <w:jc w:val="both"/>
              <w:rPr>
                <w:rFonts w:ascii="Times New Roman" w:hAnsi="Times New Roman" w:cs="Times New Roman"/>
                <w:sz w:val="20"/>
                <w:szCs w:val="20"/>
              </w:rPr>
            </w:pPr>
            <w:r>
              <w:rPr>
                <w:rStyle w:val="tlid-translation"/>
                <w:rFonts w:ascii="Times New Roman" w:hAnsi="Times New Roman" w:cs="Times New Roman"/>
                <w:sz w:val="20"/>
                <w:szCs w:val="20"/>
              </w:rPr>
              <w:t>The course covers the basic understadings of organic production. Ecological aspects of agricultural systems. Principles of organic production. The advantages of organic production. Methods of organic production. Biodiversity in organic production. Soil as basis for organic production. Food security. Genetics and selection of plants and animals in organic production. Organic production in crop production and horticulture. Livestock in organic production. Pesticides and Biopreparations in Organic Production. Organic marketing of agricultural products. Organic farm evaluation.</w:t>
            </w:r>
          </w:p>
        </w:tc>
      </w:tr>
      <w:tr w:rsidR="00B63F94" w14:paraId="74162F8A" w14:textId="77777777" w:rsidTr="00B63F94">
        <w:trPr>
          <w:trHeight w:val="1547"/>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795A659B"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Learning Outcomes</w:t>
            </w:r>
          </w:p>
        </w:tc>
        <w:tc>
          <w:tcPr>
            <w:tcW w:w="753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1BF8E764" w14:textId="77777777" w:rsidR="00B63F94" w:rsidRDefault="00B63F94">
            <w:pPr>
              <w:pStyle w:val="NoSpacing"/>
              <w:tabs>
                <w:tab w:val="left" w:pos="173"/>
              </w:tabs>
              <w:rPr>
                <w:rFonts w:ascii="Times New Roman" w:eastAsia="Times New Roman" w:hAnsi="Times New Roman" w:cs="Times New Roman"/>
                <w:sz w:val="20"/>
                <w:szCs w:val="20"/>
              </w:rPr>
            </w:pPr>
            <w:r>
              <w:rPr>
                <w:rStyle w:val="tlid-translation"/>
                <w:rFonts w:ascii="Times New Roman" w:hAnsi="Times New Roman" w:cs="Times New Roman"/>
                <w:sz w:val="20"/>
                <w:szCs w:val="20"/>
              </w:rPr>
              <w:t>By the end of this course the student will be able to:</w:t>
            </w:r>
          </w:p>
          <w:p w14:paraId="36D1B960" w14:textId="77777777" w:rsidR="00B63F94" w:rsidRDefault="00B63F94" w:rsidP="00863895">
            <w:pPr>
              <w:pStyle w:val="NoSpacing"/>
              <w:numPr>
                <w:ilvl w:val="0"/>
                <w:numId w:val="1"/>
              </w:numPr>
              <w:tabs>
                <w:tab w:val="left" w:pos="173"/>
              </w:tabs>
              <w:ind w:left="279" w:hanging="142"/>
              <w:rPr>
                <w:rFonts w:ascii="Times New Roman" w:eastAsia="Times New Roman" w:hAnsi="Times New Roman" w:cs="Times New Roman"/>
                <w:sz w:val="20"/>
                <w:szCs w:val="20"/>
              </w:rPr>
            </w:pPr>
            <w:r>
              <w:rPr>
                <w:rStyle w:val="tlid-translation"/>
                <w:rFonts w:ascii="Times New Roman" w:hAnsi="Times New Roman" w:cs="Times New Roman"/>
                <w:sz w:val="20"/>
                <w:szCs w:val="20"/>
              </w:rPr>
              <w:t>Understand the importance of organic production. Ecological aspects of agricultural systems. Principles of organic production.</w:t>
            </w:r>
          </w:p>
          <w:p w14:paraId="26C16DBF" w14:textId="77777777" w:rsidR="00B63F94" w:rsidRDefault="00B63F94" w:rsidP="00863895">
            <w:pPr>
              <w:pStyle w:val="NoSpacing"/>
              <w:numPr>
                <w:ilvl w:val="0"/>
                <w:numId w:val="1"/>
              </w:numPr>
              <w:tabs>
                <w:tab w:val="left" w:pos="173"/>
              </w:tabs>
              <w:ind w:left="279" w:hanging="142"/>
              <w:rPr>
                <w:rFonts w:ascii="Times New Roman" w:eastAsia="Times New Roman" w:hAnsi="Times New Roman" w:cs="Times New Roman"/>
                <w:sz w:val="20"/>
                <w:szCs w:val="20"/>
              </w:rPr>
            </w:pPr>
            <w:r>
              <w:rPr>
                <w:rStyle w:val="tlid-translation"/>
                <w:rFonts w:ascii="Times New Roman" w:hAnsi="Times New Roman" w:cs="Times New Roman"/>
                <w:sz w:val="20"/>
                <w:szCs w:val="20"/>
              </w:rPr>
              <w:t>Understand the methods of organic production. Biodiversity in organic production. Soil as the basis of organic production.</w:t>
            </w:r>
          </w:p>
          <w:p w14:paraId="659BF201" w14:textId="77777777" w:rsidR="00B63F94" w:rsidRDefault="00B63F94" w:rsidP="00863895">
            <w:pPr>
              <w:pStyle w:val="NoSpacing"/>
              <w:numPr>
                <w:ilvl w:val="0"/>
                <w:numId w:val="1"/>
              </w:numPr>
              <w:tabs>
                <w:tab w:val="left" w:pos="173"/>
              </w:tabs>
              <w:ind w:left="279" w:hanging="142"/>
              <w:rPr>
                <w:rFonts w:ascii="Times New Roman" w:eastAsia="Times New Roman" w:hAnsi="Times New Roman" w:cs="Times New Roman"/>
                <w:sz w:val="20"/>
                <w:szCs w:val="20"/>
              </w:rPr>
            </w:pPr>
            <w:r>
              <w:rPr>
                <w:rStyle w:val="tlid-translation"/>
                <w:rFonts w:ascii="Times New Roman" w:hAnsi="Times New Roman" w:cs="Times New Roman"/>
                <w:sz w:val="20"/>
                <w:szCs w:val="20"/>
              </w:rPr>
              <w:t>Understand food security. Genetics and selection of plants and animals in organic production.</w:t>
            </w:r>
          </w:p>
          <w:p w14:paraId="2AA0045B" w14:textId="77777777" w:rsidR="00B63F94" w:rsidRDefault="00B63F94" w:rsidP="00863895">
            <w:pPr>
              <w:pStyle w:val="NoSpacing"/>
              <w:numPr>
                <w:ilvl w:val="0"/>
                <w:numId w:val="1"/>
              </w:numPr>
              <w:tabs>
                <w:tab w:val="left" w:pos="173"/>
              </w:tabs>
              <w:ind w:left="279" w:hanging="142"/>
              <w:rPr>
                <w:rFonts w:ascii="Times New Roman" w:eastAsia="Times New Roman" w:hAnsi="Times New Roman" w:cs="Times New Roman"/>
                <w:sz w:val="20"/>
                <w:szCs w:val="20"/>
              </w:rPr>
            </w:pPr>
            <w:r>
              <w:rPr>
                <w:rStyle w:val="tlid-translation"/>
                <w:rFonts w:ascii="Times New Roman" w:hAnsi="Times New Roman" w:cs="Times New Roman"/>
                <w:sz w:val="20"/>
                <w:szCs w:val="20"/>
              </w:rPr>
              <w:t>Understand organic production in crop production and horticulture. Organic orchards. Livestock in organic production.</w:t>
            </w:r>
          </w:p>
          <w:p w14:paraId="57D3D16D" w14:textId="77777777" w:rsidR="00B63F94" w:rsidRDefault="00B63F94" w:rsidP="00863895">
            <w:pPr>
              <w:pStyle w:val="NoSpacing"/>
              <w:numPr>
                <w:ilvl w:val="0"/>
                <w:numId w:val="1"/>
              </w:numPr>
              <w:tabs>
                <w:tab w:val="left" w:pos="173"/>
              </w:tabs>
              <w:ind w:left="279" w:hanging="142"/>
              <w:rPr>
                <w:rFonts w:ascii="Times New Roman" w:eastAsia="Times New Roman" w:hAnsi="Times New Roman" w:cs="Times New Roman"/>
                <w:sz w:val="20"/>
                <w:szCs w:val="20"/>
              </w:rPr>
            </w:pPr>
            <w:r>
              <w:rPr>
                <w:rStyle w:val="tlid-translation"/>
                <w:rFonts w:ascii="Times New Roman" w:hAnsi="Times New Roman" w:cs="Times New Roman"/>
                <w:sz w:val="20"/>
                <w:szCs w:val="20"/>
              </w:rPr>
              <w:t>Understand pesticides and biopesticides in organic production. Marketing of Organic agricultural products. Evaluation of organic farm.</w:t>
            </w:r>
          </w:p>
        </w:tc>
      </w:tr>
      <w:tr w:rsidR="00B63F94" w14:paraId="1A4F871F" w14:textId="77777777" w:rsidTr="00B63F94">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hideMark/>
          </w:tcPr>
          <w:p w14:paraId="122AC562"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Course Content</w:t>
            </w:r>
          </w:p>
        </w:tc>
        <w:tc>
          <w:tcPr>
            <w:tcW w:w="6077" w:type="dxa"/>
            <w:gridSpan w:val="3"/>
            <w:tcBorders>
              <w:top w:val="single" w:sz="4" w:space="0" w:color="7F7F7F" w:themeColor="text1" w:themeTint="80"/>
              <w:left w:val="nil"/>
              <w:bottom w:val="nil"/>
              <w:right w:val="nil"/>
            </w:tcBorders>
            <w:shd w:val="clear" w:color="auto" w:fill="F2F2F2" w:themeFill="background1" w:themeFillShade="F2"/>
            <w:hideMark/>
          </w:tcPr>
          <w:p w14:paraId="0DE30B02"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Course Plan</w:t>
            </w:r>
          </w:p>
        </w:tc>
        <w:tc>
          <w:tcPr>
            <w:tcW w:w="1455"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hideMark/>
          </w:tcPr>
          <w:p w14:paraId="5A2A0D5D" w14:textId="77777777" w:rsidR="00B63F94" w:rsidRDefault="00B63F9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Week</w:t>
            </w:r>
          </w:p>
        </w:tc>
      </w:tr>
      <w:tr w:rsidR="00B63F94" w14:paraId="4A81AD55"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77FF7E09"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1F930DF1"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The concept and focus of organic production</w:t>
            </w:r>
          </w:p>
        </w:tc>
        <w:tc>
          <w:tcPr>
            <w:tcW w:w="1455" w:type="dxa"/>
            <w:tcBorders>
              <w:top w:val="nil"/>
              <w:left w:val="nil"/>
              <w:bottom w:val="nil"/>
              <w:right w:val="single" w:sz="4" w:space="0" w:color="7F7F7F" w:themeColor="text1" w:themeTint="80"/>
            </w:tcBorders>
            <w:hideMark/>
          </w:tcPr>
          <w:p w14:paraId="678A94F7"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w:t>
            </w:r>
          </w:p>
        </w:tc>
      </w:tr>
      <w:tr w:rsidR="00B63F94" w14:paraId="5814C991"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6BE37B68"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11022358"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Development of organic production</w:t>
            </w:r>
          </w:p>
        </w:tc>
        <w:tc>
          <w:tcPr>
            <w:tcW w:w="1455" w:type="dxa"/>
            <w:tcBorders>
              <w:top w:val="nil"/>
              <w:left w:val="nil"/>
              <w:bottom w:val="nil"/>
              <w:right w:val="single" w:sz="4" w:space="0" w:color="7F7F7F" w:themeColor="text1" w:themeTint="80"/>
            </w:tcBorders>
            <w:hideMark/>
          </w:tcPr>
          <w:p w14:paraId="1A12A370"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2</w:t>
            </w:r>
          </w:p>
        </w:tc>
      </w:tr>
      <w:tr w:rsidR="00B63F94" w14:paraId="056C0552"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0859D43"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10EEE829"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Development of organic farming in Kosovo</w:t>
            </w:r>
          </w:p>
        </w:tc>
        <w:tc>
          <w:tcPr>
            <w:tcW w:w="1455" w:type="dxa"/>
            <w:tcBorders>
              <w:top w:val="nil"/>
              <w:left w:val="nil"/>
              <w:bottom w:val="nil"/>
              <w:right w:val="single" w:sz="4" w:space="0" w:color="7F7F7F" w:themeColor="text1" w:themeTint="80"/>
            </w:tcBorders>
            <w:hideMark/>
          </w:tcPr>
          <w:p w14:paraId="384D380C"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3</w:t>
            </w:r>
          </w:p>
        </w:tc>
      </w:tr>
      <w:tr w:rsidR="00B63F94" w14:paraId="1E554764"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1C14CFEA"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65791587"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Ecological aspects of agricultural systems</w:t>
            </w:r>
          </w:p>
        </w:tc>
        <w:tc>
          <w:tcPr>
            <w:tcW w:w="1455" w:type="dxa"/>
            <w:tcBorders>
              <w:top w:val="nil"/>
              <w:left w:val="nil"/>
              <w:bottom w:val="nil"/>
              <w:right w:val="single" w:sz="4" w:space="0" w:color="7F7F7F" w:themeColor="text1" w:themeTint="80"/>
            </w:tcBorders>
            <w:hideMark/>
          </w:tcPr>
          <w:p w14:paraId="713BCDDB"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4</w:t>
            </w:r>
          </w:p>
        </w:tc>
      </w:tr>
      <w:tr w:rsidR="00B63F94" w14:paraId="133D91B3"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48A0927B"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532059A4"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Organic agriculture and biodiversity</w:t>
            </w:r>
          </w:p>
        </w:tc>
        <w:tc>
          <w:tcPr>
            <w:tcW w:w="1455" w:type="dxa"/>
            <w:tcBorders>
              <w:top w:val="nil"/>
              <w:left w:val="nil"/>
              <w:bottom w:val="nil"/>
              <w:right w:val="single" w:sz="4" w:space="0" w:color="7F7F7F" w:themeColor="text1" w:themeTint="80"/>
            </w:tcBorders>
            <w:hideMark/>
          </w:tcPr>
          <w:p w14:paraId="1B1BC411"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5</w:t>
            </w:r>
          </w:p>
        </w:tc>
      </w:tr>
      <w:tr w:rsidR="00B63F94" w14:paraId="700F017D" w14:textId="77777777" w:rsidTr="00B63F94">
        <w:trPr>
          <w:trHeight w:hRule="exact" w:val="595"/>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C0B4B7B"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185B8427" w14:textId="77777777" w:rsidR="00B63F94" w:rsidRDefault="00B63F94" w:rsidP="00863895">
            <w:pPr>
              <w:pStyle w:val="NoSpacing"/>
              <w:numPr>
                <w:ilvl w:val="0"/>
                <w:numId w:val="2"/>
              </w:numPr>
              <w:tabs>
                <w:tab w:val="left" w:pos="173"/>
              </w:tabs>
              <w:ind w:left="137" w:hanging="142"/>
              <w:jc w:val="both"/>
              <w:rPr>
                <w:rStyle w:val="tlid-translation"/>
              </w:rPr>
            </w:pPr>
            <w:r>
              <w:rPr>
                <w:rStyle w:val="tlid-translation"/>
                <w:rFonts w:ascii="Times New Roman" w:hAnsi="Times New Roman" w:cs="Times New Roman"/>
                <w:sz w:val="20"/>
                <w:szCs w:val="20"/>
              </w:rPr>
              <w:t>Organic Production Standards</w:t>
            </w:r>
          </w:p>
          <w:p w14:paraId="09E9972D" w14:textId="77777777" w:rsidR="00B63F94" w:rsidRDefault="00B63F94">
            <w:pPr>
              <w:spacing w:line="240" w:lineRule="auto"/>
              <w:jc w:val="both"/>
            </w:pPr>
            <w:r>
              <w:rPr>
                <w:rFonts w:ascii="Times New Roman" w:hAnsi="Times New Roman" w:cs="Times New Roman"/>
                <w:sz w:val="20"/>
                <w:szCs w:val="20"/>
              </w:rPr>
              <w:t xml:space="preserve">   Colloquium 1</w:t>
            </w:r>
          </w:p>
        </w:tc>
        <w:tc>
          <w:tcPr>
            <w:tcW w:w="1455" w:type="dxa"/>
            <w:tcBorders>
              <w:top w:val="nil"/>
              <w:left w:val="nil"/>
              <w:bottom w:val="nil"/>
              <w:right w:val="single" w:sz="4" w:space="0" w:color="7F7F7F" w:themeColor="text1" w:themeTint="80"/>
            </w:tcBorders>
            <w:hideMark/>
          </w:tcPr>
          <w:p w14:paraId="61594601"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6</w:t>
            </w:r>
          </w:p>
          <w:p w14:paraId="38DF7818"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7</w:t>
            </w:r>
          </w:p>
        </w:tc>
      </w:tr>
      <w:tr w:rsidR="00B63F94" w14:paraId="777C14AF"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0AB91146"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78D85D74"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Organic Production Standards</w:t>
            </w:r>
          </w:p>
        </w:tc>
        <w:tc>
          <w:tcPr>
            <w:tcW w:w="1455" w:type="dxa"/>
            <w:tcBorders>
              <w:top w:val="nil"/>
              <w:left w:val="nil"/>
              <w:bottom w:val="nil"/>
              <w:right w:val="single" w:sz="4" w:space="0" w:color="7F7F7F" w:themeColor="text1" w:themeTint="80"/>
            </w:tcBorders>
            <w:hideMark/>
          </w:tcPr>
          <w:p w14:paraId="1F861FBB"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8</w:t>
            </w:r>
          </w:p>
        </w:tc>
      </w:tr>
      <w:tr w:rsidR="00B63F94" w14:paraId="68DBE6A0"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6E326FEA"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1FFC450B"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Organic Standards - Agricultural Management</w:t>
            </w:r>
          </w:p>
        </w:tc>
        <w:tc>
          <w:tcPr>
            <w:tcW w:w="1455" w:type="dxa"/>
            <w:tcBorders>
              <w:top w:val="nil"/>
              <w:left w:val="nil"/>
              <w:bottom w:val="nil"/>
              <w:right w:val="single" w:sz="4" w:space="0" w:color="7F7F7F" w:themeColor="text1" w:themeTint="80"/>
            </w:tcBorders>
            <w:hideMark/>
          </w:tcPr>
          <w:p w14:paraId="2BF1732A"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9</w:t>
            </w:r>
          </w:p>
        </w:tc>
      </w:tr>
      <w:tr w:rsidR="00B63F94" w14:paraId="3BA0B42C"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572B7632"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39622F7C"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Organic Standards - Livestock Management</w:t>
            </w:r>
          </w:p>
        </w:tc>
        <w:tc>
          <w:tcPr>
            <w:tcW w:w="1455" w:type="dxa"/>
            <w:tcBorders>
              <w:top w:val="nil"/>
              <w:left w:val="nil"/>
              <w:bottom w:val="nil"/>
              <w:right w:val="single" w:sz="4" w:space="0" w:color="7F7F7F" w:themeColor="text1" w:themeTint="80"/>
            </w:tcBorders>
            <w:hideMark/>
          </w:tcPr>
          <w:p w14:paraId="06C4814A"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10</w:t>
            </w:r>
          </w:p>
        </w:tc>
      </w:tr>
      <w:tr w:rsidR="00B63F94" w14:paraId="18C2D0E8"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1F2CCFFB"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15339B6A"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Marketing in organic production</w:t>
            </w:r>
          </w:p>
        </w:tc>
        <w:tc>
          <w:tcPr>
            <w:tcW w:w="1455" w:type="dxa"/>
            <w:tcBorders>
              <w:top w:val="nil"/>
              <w:left w:val="nil"/>
              <w:bottom w:val="nil"/>
              <w:right w:val="single" w:sz="4" w:space="0" w:color="7F7F7F" w:themeColor="text1" w:themeTint="80"/>
            </w:tcBorders>
            <w:hideMark/>
          </w:tcPr>
          <w:p w14:paraId="77DDF311"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11</w:t>
            </w:r>
          </w:p>
        </w:tc>
      </w:tr>
      <w:tr w:rsidR="00B63F94" w14:paraId="1AEBC51F"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04D52655"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002C3A63" w14:textId="77777777" w:rsidR="00B63F94" w:rsidRDefault="00B63F94" w:rsidP="00863895">
            <w:pPr>
              <w:pStyle w:val="NoSpacing"/>
              <w:numPr>
                <w:ilvl w:val="0"/>
                <w:numId w:val="2"/>
              </w:numPr>
              <w:tabs>
                <w:tab w:val="left" w:pos="173"/>
              </w:tabs>
              <w:ind w:left="137" w:hanging="142"/>
              <w:jc w:val="both"/>
              <w:rPr>
                <w:rFonts w:ascii="Times New Roman" w:hAnsi="Times New Roman" w:cs="Times New Roman"/>
                <w:sz w:val="20"/>
                <w:szCs w:val="20"/>
                <w:lang w:val="sq-AL"/>
              </w:rPr>
            </w:pPr>
            <w:r>
              <w:rPr>
                <w:rStyle w:val="tlid-translation"/>
                <w:rFonts w:ascii="Times New Roman" w:hAnsi="Times New Roman" w:cs="Times New Roman"/>
                <w:sz w:val="20"/>
                <w:szCs w:val="20"/>
              </w:rPr>
              <w:t>Organic production global challenges</w:t>
            </w:r>
          </w:p>
        </w:tc>
        <w:tc>
          <w:tcPr>
            <w:tcW w:w="1455" w:type="dxa"/>
            <w:tcBorders>
              <w:top w:val="nil"/>
              <w:left w:val="nil"/>
              <w:bottom w:val="nil"/>
              <w:right w:val="single" w:sz="4" w:space="0" w:color="7F7F7F" w:themeColor="text1" w:themeTint="80"/>
            </w:tcBorders>
            <w:hideMark/>
          </w:tcPr>
          <w:p w14:paraId="3BC8A196"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12</w:t>
            </w:r>
          </w:p>
        </w:tc>
      </w:tr>
      <w:tr w:rsidR="00B63F94" w14:paraId="52945E68" w14:textId="77777777" w:rsidTr="00B63F94">
        <w:trPr>
          <w:trHeight w:hRule="exact" w:val="532"/>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61F5FF04"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3545249B" w14:textId="77777777" w:rsidR="00B63F94" w:rsidRDefault="00B63F94" w:rsidP="00863895">
            <w:pPr>
              <w:pStyle w:val="NoSpacing"/>
              <w:numPr>
                <w:ilvl w:val="0"/>
                <w:numId w:val="2"/>
              </w:numPr>
              <w:tabs>
                <w:tab w:val="left" w:pos="173"/>
              </w:tabs>
              <w:ind w:left="137" w:hanging="142"/>
              <w:jc w:val="both"/>
              <w:rPr>
                <w:rStyle w:val="tlid-translation"/>
              </w:rPr>
            </w:pPr>
            <w:r>
              <w:rPr>
                <w:rStyle w:val="tlid-translation"/>
                <w:rFonts w:ascii="Times New Roman" w:hAnsi="Times New Roman" w:cs="Times New Roman"/>
                <w:sz w:val="20"/>
                <w:szCs w:val="20"/>
              </w:rPr>
              <w:t>Organic production with social change</w:t>
            </w:r>
          </w:p>
          <w:p w14:paraId="389A1438" w14:textId="77777777" w:rsidR="00B63F94" w:rsidRDefault="00B63F94">
            <w:pPr>
              <w:spacing w:line="240" w:lineRule="auto"/>
              <w:jc w:val="both"/>
            </w:pPr>
            <w:r>
              <w:rPr>
                <w:rFonts w:ascii="Times New Roman" w:hAnsi="Times New Roman" w:cs="Times New Roman"/>
                <w:sz w:val="20"/>
                <w:szCs w:val="20"/>
              </w:rPr>
              <w:t>Colloquium 2</w:t>
            </w:r>
          </w:p>
        </w:tc>
        <w:tc>
          <w:tcPr>
            <w:tcW w:w="1455" w:type="dxa"/>
            <w:tcBorders>
              <w:top w:val="nil"/>
              <w:left w:val="nil"/>
              <w:bottom w:val="nil"/>
              <w:right w:val="single" w:sz="4" w:space="0" w:color="7F7F7F" w:themeColor="text1" w:themeTint="80"/>
            </w:tcBorders>
            <w:hideMark/>
          </w:tcPr>
          <w:p w14:paraId="0A066DE1"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13</w:t>
            </w:r>
          </w:p>
          <w:p w14:paraId="33B219CB"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14</w:t>
            </w:r>
          </w:p>
        </w:tc>
      </w:tr>
      <w:tr w:rsidR="00B63F94" w14:paraId="578D4E19" w14:textId="77777777" w:rsidTr="00B63F94">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20F69792" w14:textId="77777777" w:rsidR="00B63F94" w:rsidRDefault="00B63F94">
            <w:pPr>
              <w:spacing w:line="240" w:lineRule="auto"/>
              <w:rPr>
                <w:rFonts w:ascii="Times New Roman" w:hAnsi="Times New Roman" w:cs="Times New Roman"/>
                <w:b/>
                <w:sz w:val="20"/>
                <w:szCs w:val="20"/>
              </w:rPr>
            </w:pPr>
          </w:p>
        </w:tc>
        <w:tc>
          <w:tcPr>
            <w:tcW w:w="6077" w:type="dxa"/>
            <w:gridSpan w:val="3"/>
            <w:tcBorders>
              <w:top w:val="nil"/>
              <w:left w:val="nil"/>
              <w:bottom w:val="nil"/>
              <w:right w:val="nil"/>
            </w:tcBorders>
            <w:hideMark/>
          </w:tcPr>
          <w:p w14:paraId="2F218313" w14:textId="77777777" w:rsidR="00B63F94" w:rsidRDefault="00B63F94">
            <w:pPr>
              <w:pStyle w:val="NoSpacing"/>
              <w:tabs>
                <w:tab w:val="left" w:pos="0"/>
              </w:tabs>
              <w:jc w:val="both"/>
              <w:rPr>
                <w:rFonts w:ascii="Times New Roman" w:hAnsi="Times New Roman" w:cs="Times New Roman"/>
                <w:sz w:val="20"/>
                <w:szCs w:val="20"/>
                <w:lang w:val="sq-AL"/>
              </w:rPr>
            </w:pPr>
            <w:r>
              <w:rPr>
                <w:rFonts w:ascii="Times New Roman" w:hAnsi="Times New Roman" w:cs="Times New Roman"/>
                <w:sz w:val="20"/>
                <w:szCs w:val="20"/>
                <w:lang w:val="sq-AL"/>
              </w:rPr>
              <w:t>Final test</w:t>
            </w:r>
          </w:p>
        </w:tc>
        <w:tc>
          <w:tcPr>
            <w:tcW w:w="1455" w:type="dxa"/>
            <w:tcBorders>
              <w:top w:val="nil"/>
              <w:left w:val="nil"/>
              <w:bottom w:val="nil"/>
              <w:right w:val="single" w:sz="4" w:space="0" w:color="7F7F7F" w:themeColor="text1" w:themeTint="80"/>
            </w:tcBorders>
          </w:tcPr>
          <w:p w14:paraId="33AE2ADF" w14:textId="77777777" w:rsidR="00B63F94" w:rsidRDefault="00B63F94">
            <w:pPr>
              <w:spacing w:line="240" w:lineRule="auto"/>
              <w:jc w:val="center"/>
              <w:rPr>
                <w:rFonts w:ascii="Times New Roman" w:hAnsi="Times New Roman" w:cs="Times New Roman"/>
                <w:sz w:val="20"/>
                <w:szCs w:val="20"/>
                <w:lang w:val="sq-AL"/>
              </w:rPr>
            </w:pPr>
            <w:r>
              <w:rPr>
                <w:rFonts w:ascii="Times New Roman" w:hAnsi="Times New Roman" w:cs="Times New Roman"/>
                <w:sz w:val="20"/>
                <w:szCs w:val="20"/>
                <w:lang w:val="sq-AL"/>
              </w:rPr>
              <w:t>15</w:t>
            </w:r>
          </w:p>
          <w:p w14:paraId="3BAF84FA" w14:textId="77777777" w:rsidR="00B63F94" w:rsidRDefault="00B63F94">
            <w:pPr>
              <w:spacing w:line="240" w:lineRule="auto"/>
              <w:jc w:val="center"/>
              <w:rPr>
                <w:rFonts w:ascii="Times New Roman" w:hAnsi="Times New Roman" w:cs="Times New Roman"/>
                <w:sz w:val="20"/>
                <w:szCs w:val="20"/>
                <w:lang w:val="sq-AL"/>
              </w:rPr>
            </w:pPr>
          </w:p>
        </w:tc>
      </w:tr>
      <w:tr w:rsidR="00B63F94" w14:paraId="77EE1294" w14:textId="77777777" w:rsidTr="00B63F94">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62FA08C5"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t>Literature/References</w:t>
            </w:r>
          </w:p>
        </w:tc>
        <w:tc>
          <w:tcPr>
            <w:tcW w:w="753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D2F58CA" w14:textId="77777777" w:rsidR="00B63F94" w:rsidRDefault="00B63F94" w:rsidP="00863895">
            <w:pPr>
              <w:pStyle w:val="ListParagraph"/>
              <w:numPr>
                <w:ilvl w:val="0"/>
                <w:numId w:val="3"/>
              </w:numPr>
              <w:spacing w:line="276" w:lineRule="auto"/>
              <w:jc w:val="both"/>
              <w:rPr>
                <w:rFonts w:ascii="Times New Roman" w:hAnsi="Times New Roman"/>
                <w:lang w:val="sq-AL"/>
              </w:rPr>
            </w:pPr>
            <w:r>
              <w:rPr>
                <w:rFonts w:ascii="Times New Roman" w:hAnsi="Times New Roman"/>
                <w:lang w:val="sq-AL"/>
              </w:rPr>
              <w:t>Food Service Systems: Analysis, Design, and Implementation, G Livingston, Elsevier Science, 2012</w:t>
            </w:r>
          </w:p>
          <w:p w14:paraId="0C6E1474" w14:textId="77777777" w:rsidR="00B63F94" w:rsidRDefault="00B63F94" w:rsidP="00863895">
            <w:pPr>
              <w:pStyle w:val="ListParagraph"/>
              <w:numPr>
                <w:ilvl w:val="0"/>
                <w:numId w:val="3"/>
              </w:numPr>
              <w:spacing w:line="276" w:lineRule="auto"/>
              <w:jc w:val="both"/>
              <w:rPr>
                <w:rFonts w:ascii="Times New Roman" w:hAnsi="Times New Roman"/>
                <w:lang w:val="sq-AL"/>
              </w:rPr>
            </w:pPr>
            <w:r>
              <w:rPr>
                <w:rFonts w:ascii="Times New Roman" w:hAnsi="Times New Roman"/>
                <w:lang w:val="sq-AL"/>
              </w:rPr>
              <w:t>Franco Fassio (2017) Systemic Food Design.it A website that narrates food supply chains from a systemic perspective, The Design Journal, 20:sup1, S1355-S1366, DOI: 10.1080/14606925.2017.1352662</w:t>
            </w:r>
          </w:p>
          <w:p w14:paraId="76135C29" w14:textId="77777777" w:rsidR="00B63F94" w:rsidRDefault="00B63F94">
            <w:pPr>
              <w:pStyle w:val="ListParagraph"/>
              <w:spacing w:line="276" w:lineRule="auto"/>
              <w:ind w:left="360"/>
              <w:jc w:val="both"/>
              <w:rPr>
                <w:rFonts w:ascii="Times New Roman" w:hAnsi="Times New Roman"/>
                <w:lang w:val="sq-AL"/>
              </w:rPr>
            </w:pPr>
            <w:r>
              <w:rPr>
                <w:rFonts w:ascii="Times New Roman" w:hAnsi="Times New Roman"/>
                <w:lang w:val="sq-AL"/>
              </w:rPr>
              <w:t xml:space="preserve">To link to this article: </w:t>
            </w:r>
            <w:hyperlink r:id="rId5" w:history="1">
              <w:r>
                <w:rPr>
                  <w:rStyle w:val="Hyperlink"/>
                  <w:rFonts w:ascii="Times New Roman" w:hAnsi="Times New Roman"/>
                  <w:lang w:val="sq-AL"/>
                </w:rPr>
                <w:t>https://doi.org/10.1080/14606925.2017.1352662</w:t>
              </w:r>
            </w:hyperlink>
            <w:r>
              <w:rPr>
                <w:rFonts w:ascii="Times New Roman" w:hAnsi="Times New Roman"/>
                <w:lang w:val="sq-AL"/>
              </w:rPr>
              <w:t xml:space="preserve"> </w:t>
            </w:r>
          </w:p>
          <w:p w14:paraId="5FC38FAC" w14:textId="77777777" w:rsidR="00B63F94" w:rsidRDefault="00B63F94" w:rsidP="00863895">
            <w:pPr>
              <w:pStyle w:val="ListParagraph"/>
              <w:numPr>
                <w:ilvl w:val="0"/>
                <w:numId w:val="3"/>
              </w:numPr>
              <w:spacing w:line="276" w:lineRule="auto"/>
              <w:jc w:val="both"/>
              <w:rPr>
                <w:rFonts w:ascii="Times New Roman" w:hAnsi="Times New Roman"/>
                <w:lang w:val="sq-AL"/>
              </w:rPr>
            </w:pPr>
            <w:r>
              <w:rPr>
                <w:rFonts w:ascii="Times New Roman" w:hAnsi="Times New Roman"/>
                <w:lang w:val="sq-AL"/>
              </w:rPr>
              <w:t>Emily Ballantyne-Brodie &amp; Dr Ida Telalbasic (2017) Designing local food systems in everyday life through service design strategies, The Design Journal, 20:sup1, S3079-S3095, DOI: 10.1080/14606925.2017.1352816</w:t>
            </w:r>
          </w:p>
          <w:p w14:paraId="6C6BA035" w14:textId="77777777" w:rsidR="00B63F94" w:rsidRDefault="00B63F94">
            <w:pPr>
              <w:spacing w:line="240" w:lineRule="auto"/>
              <w:rPr>
                <w:rFonts w:ascii="Times New Roman" w:hAnsi="Times New Roman" w:cs="Times New Roman"/>
                <w:sz w:val="20"/>
                <w:szCs w:val="20"/>
              </w:rPr>
            </w:pPr>
            <w:r>
              <w:rPr>
                <w:rFonts w:ascii="Times New Roman" w:hAnsi="Times New Roman" w:cs="Times New Roman"/>
                <w:sz w:val="20"/>
                <w:szCs w:val="20"/>
                <w:lang w:val="sq-AL"/>
              </w:rPr>
              <w:lastRenderedPageBreak/>
              <w:t xml:space="preserve">To link to this article: </w:t>
            </w:r>
            <w:hyperlink r:id="rId6" w:history="1">
              <w:r>
                <w:rPr>
                  <w:rStyle w:val="Hyperlink"/>
                  <w:rFonts w:ascii="Times New Roman" w:hAnsi="Times New Roman" w:cs="Times New Roman"/>
                  <w:sz w:val="20"/>
                  <w:szCs w:val="20"/>
                  <w:lang w:val="sq-AL"/>
                </w:rPr>
                <w:t>https://doi.org/10.1080/</w:t>
              </w:r>
            </w:hyperlink>
          </w:p>
        </w:tc>
      </w:tr>
      <w:tr w:rsidR="00B63F94" w14:paraId="1E18112F" w14:textId="77777777" w:rsidTr="00B63F94">
        <w:trPr>
          <w:trHeight w:val="512"/>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034BA564" w14:textId="77777777" w:rsidR="00B63F94" w:rsidRDefault="00B63F94">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Contact</w:t>
            </w:r>
          </w:p>
        </w:tc>
        <w:tc>
          <w:tcPr>
            <w:tcW w:w="753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81496EB" w14:textId="77777777" w:rsidR="00B63F94" w:rsidRDefault="00B63F94">
            <w:pPr>
              <w:spacing w:line="240" w:lineRule="auto"/>
              <w:jc w:val="center"/>
              <w:rPr>
                <w:rFonts w:ascii="Times New Roman" w:hAnsi="Times New Roman" w:cs="Times New Roman"/>
                <w:sz w:val="20"/>
                <w:szCs w:val="20"/>
                <w:lang w:val="sq-AL"/>
              </w:rPr>
            </w:pPr>
            <w:hyperlink r:id="rId7" w:history="1">
              <w:r>
                <w:rPr>
                  <w:rStyle w:val="Hyperlink"/>
                  <w:rFonts w:ascii="Times New Roman" w:hAnsi="Times New Roman" w:cs="Times New Roman"/>
                  <w:sz w:val="20"/>
                  <w:szCs w:val="20"/>
                </w:rPr>
                <w:t>emine.daci</w:t>
              </w:r>
              <w:r>
                <w:rPr>
                  <w:rStyle w:val="Hyperlink"/>
                  <w:rFonts w:ascii="Times New Roman" w:hAnsi="Times New Roman" w:cs="Times New Roman"/>
                  <w:sz w:val="20"/>
                  <w:szCs w:val="20"/>
                  <w:lang w:val="sq-AL"/>
                </w:rPr>
                <w:t>@ubt-uni.net</w:t>
              </w:r>
            </w:hyperlink>
          </w:p>
          <w:p w14:paraId="18EE6195" w14:textId="77777777" w:rsidR="00B63F94" w:rsidRDefault="00B63F94">
            <w:pPr>
              <w:spacing w:line="240" w:lineRule="auto"/>
              <w:jc w:val="center"/>
              <w:rPr>
                <w:rFonts w:ascii="Times New Roman" w:hAnsi="Times New Roman" w:cs="Times New Roman"/>
                <w:sz w:val="20"/>
                <w:szCs w:val="20"/>
                <w:lang w:val="sq-AL"/>
              </w:rPr>
            </w:pPr>
          </w:p>
          <w:p w14:paraId="0C22620C" w14:textId="77777777" w:rsidR="00B63F94" w:rsidRDefault="00B63F94">
            <w:pPr>
              <w:spacing w:line="240" w:lineRule="auto"/>
              <w:rPr>
                <w:rFonts w:ascii="Times New Roman" w:hAnsi="Times New Roman" w:cs="Times New Roman"/>
                <w:sz w:val="20"/>
                <w:szCs w:val="20"/>
              </w:rPr>
            </w:pPr>
          </w:p>
        </w:tc>
      </w:tr>
    </w:tbl>
    <w:p w14:paraId="248EB553"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580"/>
    <w:multiLevelType w:val="hybridMultilevel"/>
    <w:tmpl w:val="8D1864AC"/>
    <w:lvl w:ilvl="0" w:tplc="04090001">
      <w:start w:val="1"/>
      <w:numFmt w:val="bullet"/>
      <w:lvlText w:val=""/>
      <w:lvlJc w:val="left"/>
      <w:pPr>
        <w:ind w:left="983" w:hanging="360"/>
      </w:pPr>
      <w:rPr>
        <w:rFonts w:ascii="Symbol" w:hAnsi="Symbol" w:hint="default"/>
      </w:rPr>
    </w:lvl>
    <w:lvl w:ilvl="1" w:tplc="04090003">
      <w:start w:val="1"/>
      <w:numFmt w:val="bullet"/>
      <w:lvlText w:val="o"/>
      <w:lvlJc w:val="left"/>
      <w:pPr>
        <w:ind w:left="1703" w:hanging="360"/>
      </w:pPr>
      <w:rPr>
        <w:rFonts w:ascii="Courier New" w:hAnsi="Courier New" w:cs="Times New Roman" w:hint="default"/>
      </w:rPr>
    </w:lvl>
    <w:lvl w:ilvl="2" w:tplc="04090005">
      <w:start w:val="1"/>
      <w:numFmt w:val="bullet"/>
      <w:lvlText w:val=""/>
      <w:lvlJc w:val="left"/>
      <w:pPr>
        <w:ind w:left="2423" w:hanging="360"/>
      </w:pPr>
      <w:rPr>
        <w:rFonts w:ascii="Wingdings" w:hAnsi="Wingdings" w:hint="default"/>
      </w:rPr>
    </w:lvl>
    <w:lvl w:ilvl="3" w:tplc="04090001">
      <w:start w:val="1"/>
      <w:numFmt w:val="bullet"/>
      <w:lvlText w:val=""/>
      <w:lvlJc w:val="left"/>
      <w:pPr>
        <w:ind w:left="3143" w:hanging="360"/>
      </w:pPr>
      <w:rPr>
        <w:rFonts w:ascii="Symbol" w:hAnsi="Symbol" w:hint="default"/>
      </w:rPr>
    </w:lvl>
    <w:lvl w:ilvl="4" w:tplc="04090003">
      <w:start w:val="1"/>
      <w:numFmt w:val="bullet"/>
      <w:lvlText w:val="o"/>
      <w:lvlJc w:val="left"/>
      <w:pPr>
        <w:ind w:left="3863" w:hanging="360"/>
      </w:pPr>
      <w:rPr>
        <w:rFonts w:ascii="Courier New" w:hAnsi="Courier New" w:cs="Times New Roman" w:hint="default"/>
      </w:rPr>
    </w:lvl>
    <w:lvl w:ilvl="5" w:tplc="04090005">
      <w:start w:val="1"/>
      <w:numFmt w:val="bullet"/>
      <w:lvlText w:val=""/>
      <w:lvlJc w:val="left"/>
      <w:pPr>
        <w:ind w:left="4583" w:hanging="360"/>
      </w:pPr>
      <w:rPr>
        <w:rFonts w:ascii="Wingdings" w:hAnsi="Wingdings" w:hint="default"/>
      </w:rPr>
    </w:lvl>
    <w:lvl w:ilvl="6" w:tplc="04090001">
      <w:start w:val="1"/>
      <w:numFmt w:val="bullet"/>
      <w:lvlText w:val=""/>
      <w:lvlJc w:val="left"/>
      <w:pPr>
        <w:ind w:left="5303" w:hanging="360"/>
      </w:pPr>
      <w:rPr>
        <w:rFonts w:ascii="Symbol" w:hAnsi="Symbol" w:hint="default"/>
      </w:rPr>
    </w:lvl>
    <w:lvl w:ilvl="7" w:tplc="04090003">
      <w:start w:val="1"/>
      <w:numFmt w:val="bullet"/>
      <w:lvlText w:val="o"/>
      <w:lvlJc w:val="left"/>
      <w:pPr>
        <w:ind w:left="6023" w:hanging="360"/>
      </w:pPr>
      <w:rPr>
        <w:rFonts w:ascii="Courier New" w:hAnsi="Courier New" w:cs="Times New Roman" w:hint="default"/>
      </w:rPr>
    </w:lvl>
    <w:lvl w:ilvl="8" w:tplc="04090005">
      <w:start w:val="1"/>
      <w:numFmt w:val="bullet"/>
      <w:lvlText w:val=""/>
      <w:lvlJc w:val="left"/>
      <w:pPr>
        <w:ind w:left="6743" w:hanging="360"/>
      </w:pPr>
      <w:rPr>
        <w:rFonts w:ascii="Wingdings" w:hAnsi="Wingdings" w:hint="default"/>
      </w:rPr>
    </w:lvl>
  </w:abstractNum>
  <w:abstractNum w:abstractNumId="1" w15:restartNumberingAfterBreak="0">
    <w:nsid w:val="2F8C47BC"/>
    <w:multiLevelType w:val="hybridMultilevel"/>
    <w:tmpl w:val="4FE8CEE2"/>
    <w:lvl w:ilvl="0" w:tplc="04090001">
      <w:start w:val="1"/>
      <w:numFmt w:val="bullet"/>
      <w:lvlText w:val=""/>
      <w:lvlJc w:val="left"/>
      <w:pPr>
        <w:ind w:left="983" w:hanging="360"/>
      </w:pPr>
      <w:rPr>
        <w:rFonts w:ascii="Symbol" w:hAnsi="Symbol" w:hint="default"/>
      </w:rPr>
    </w:lvl>
    <w:lvl w:ilvl="1" w:tplc="04090003">
      <w:start w:val="1"/>
      <w:numFmt w:val="bullet"/>
      <w:lvlText w:val="o"/>
      <w:lvlJc w:val="left"/>
      <w:pPr>
        <w:ind w:left="1703" w:hanging="360"/>
      </w:pPr>
      <w:rPr>
        <w:rFonts w:ascii="Courier New" w:hAnsi="Courier New" w:cs="Times New Roman" w:hint="default"/>
      </w:rPr>
    </w:lvl>
    <w:lvl w:ilvl="2" w:tplc="04090005">
      <w:start w:val="1"/>
      <w:numFmt w:val="bullet"/>
      <w:lvlText w:val=""/>
      <w:lvlJc w:val="left"/>
      <w:pPr>
        <w:ind w:left="2423" w:hanging="360"/>
      </w:pPr>
      <w:rPr>
        <w:rFonts w:ascii="Wingdings" w:hAnsi="Wingdings" w:hint="default"/>
      </w:rPr>
    </w:lvl>
    <w:lvl w:ilvl="3" w:tplc="04090001">
      <w:start w:val="1"/>
      <w:numFmt w:val="bullet"/>
      <w:lvlText w:val=""/>
      <w:lvlJc w:val="left"/>
      <w:pPr>
        <w:ind w:left="3143" w:hanging="360"/>
      </w:pPr>
      <w:rPr>
        <w:rFonts w:ascii="Symbol" w:hAnsi="Symbol" w:hint="default"/>
      </w:rPr>
    </w:lvl>
    <w:lvl w:ilvl="4" w:tplc="04090003">
      <w:start w:val="1"/>
      <w:numFmt w:val="bullet"/>
      <w:lvlText w:val="o"/>
      <w:lvlJc w:val="left"/>
      <w:pPr>
        <w:ind w:left="3863" w:hanging="360"/>
      </w:pPr>
      <w:rPr>
        <w:rFonts w:ascii="Courier New" w:hAnsi="Courier New" w:cs="Times New Roman" w:hint="default"/>
      </w:rPr>
    </w:lvl>
    <w:lvl w:ilvl="5" w:tplc="04090005">
      <w:start w:val="1"/>
      <w:numFmt w:val="bullet"/>
      <w:lvlText w:val=""/>
      <w:lvlJc w:val="left"/>
      <w:pPr>
        <w:ind w:left="4583" w:hanging="360"/>
      </w:pPr>
      <w:rPr>
        <w:rFonts w:ascii="Wingdings" w:hAnsi="Wingdings" w:hint="default"/>
      </w:rPr>
    </w:lvl>
    <w:lvl w:ilvl="6" w:tplc="04090001">
      <w:start w:val="1"/>
      <w:numFmt w:val="bullet"/>
      <w:lvlText w:val=""/>
      <w:lvlJc w:val="left"/>
      <w:pPr>
        <w:ind w:left="5303" w:hanging="360"/>
      </w:pPr>
      <w:rPr>
        <w:rFonts w:ascii="Symbol" w:hAnsi="Symbol" w:hint="default"/>
      </w:rPr>
    </w:lvl>
    <w:lvl w:ilvl="7" w:tplc="04090003">
      <w:start w:val="1"/>
      <w:numFmt w:val="bullet"/>
      <w:lvlText w:val="o"/>
      <w:lvlJc w:val="left"/>
      <w:pPr>
        <w:ind w:left="6023" w:hanging="360"/>
      </w:pPr>
      <w:rPr>
        <w:rFonts w:ascii="Courier New" w:hAnsi="Courier New" w:cs="Times New Roman" w:hint="default"/>
      </w:rPr>
    </w:lvl>
    <w:lvl w:ilvl="8" w:tplc="04090005">
      <w:start w:val="1"/>
      <w:numFmt w:val="bullet"/>
      <w:lvlText w:val=""/>
      <w:lvlJc w:val="left"/>
      <w:pPr>
        <w:ind w:left="6743" w:hanging="360"/>
      </w:pPr>
      <w:rPr>
        <w:rFonts w:ascii="Wingdings" w:hAnsi="Wingdings" w:hint="default"/>
      </w:rPr>
    </w:lvl>
  </w:abstractNum>
  <w:abstractNum w:abstractNumId="2" w15:restartNumberingAfterBreak="0">
    <w:nsid w:val="3DDA06C9"/>
    <w:multiLevelType w:val="hybridMultilevel"/>
    <w:tmpl w:val="6FD49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36225560">
    <w:abstractNumId w:val="1"/>
    <w:lvlOverride w:ilvl="0"/>
    <w:lvlOverride w:ilvl="1"/>
    <w:lvlOverride w:ilvl="2"/>
    <w:lvlOverride w:ilvl="3"/>
    <w:lvlOverride w:ilvl="4"/>
    <w:lvlOverride w:ilvl="5"/>
    <w:lvlOverride w:ilvl="6"/>
    <w:lvlOverride w:ilvl="7"/>
    <w:lvlOverride w:ilvl="8"/>
  </w:num>
  <w:num w:numId="2" w16cid:durableId="665398261">
    <w:abstractNumId w:val="0"/>
    <w:lvlOverride w:ilvl="0"/>
    <w:lvlOverride w:ilvl="1"/>
    <w:lvlOverride w:ilvl="2"/>
    <w:lvlOverride w:ilvl="3"/>
    <w:lvlOverride w:ilvl="4"/>
    <w:lvlOverride w:ilvl="5"/>
    <w:lvlOverride w:ilvl="6"/>
    <w:lvlOverride w:ilvl="7"/>
    <w:lvlOverride w:ilvl="8"/>
  </w:num>
  <w:num w:numId="3" w16cid:durableId="2122797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C2"/>
    <w:rsid w:val="002F71EA"/>
    <w:rsid w:val="00B63F94"/>
    <w:rsid w:val="00CE4EC2"/>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9575-3464-45D8-8A41-81D9CA55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9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F94"/>
    <w:rPr>
      <w:color w:val="0000FF"/>
      <w:u w:val="single"/>
    </w:rPr>
  </w:style>
  <w:style w:type="character" w:customStyle="1" w:styleId="NoSpacingChar">
    <w:name w:val="No Spacing Char"/>
    <w:link w:val="NoSpacing"/>
    <w:uiPriority w:val="1"/>
    <w:locked/>
    <w:rsid w:val="00B63F94"/>
    <w:rPr>
      <w:lang w:val="en-GB"/>
    </w:rPr>
  </w:style>
  <w:style w:type="paragraph" w:styleId="NoSpacing">
    <w:name w:val="No Spacing"/>
    <w:link w:val="NoSpacingChar"/>
    <w:uiPriority w:val="1"/>
    <w:qFormat/>
    <w:rsid w:val="00B63F94"/>
    <w:pPr>
      <w:spacing w:after="0" w:line="240" w:lineRule="auto"/>
    </w:pPr>
    <w:rPr>
      <w:lang w:val="en-GB"/>
    </w:rPr>
  </w:style>
  <w:style w:type="character" w:customStyle="1" w:styleId="ListParagraphChar">
    <w:name w:val="List Paragraph Char"/>
    <w:aliases w:val="Litertatu ne tab Char"/>
    <w:link w:val="ListParagraph"/>
    <w:uiPriority w:val="34"/>
    <w:locked/>
    <w:rsid w:val="00B63F94"/>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B63F94"/>
    <w:pPr>
      <w:ind w:left="720"/>
      <w:contextualSpacing/>
    </w:pPr>
    <w:rPr>
      <w:rFonts w:ascii="Calibri" w:eastAsia="Calibri" w:hAnsi="Calibri" w:cs="Times New Roman"/>
      <w:kern w:val="2"/>
      <w:sz w:val="20"/>
      <w:szCs w:val="20"/>
      <w:lang w:val="en-GB" w:eastAsia="x-none"/>
      <w14:ligatures w14:val="standardContextual"/>
    </w:rPr>
  </w:style>
  <w:style w:type="character" w:customStyle="1" w:styleId="tlid-translation">
    <w:name w:val="tlid-translation"/>
    <w:basedOn w:val="DefaultParagraphFont"/>
    <w:rsid w:val="00B63F94"/>
  </w:style>
  <w:style w:type="table" w:styleId="TableGrid">
    <w:name w:val="Table Grid"/>
    <w:basedOn w:val="TableNormal"/>
    <w:uiPriority w:val="39"/>
    <w:rsid w:val="00B63F9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ne.daci@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 TargetMode="External"/><Relationship Id="rId5" Type="http://schemas.openxmlformats.org/officeDocument/2006/relationships/hyperlink" Target="https://doi.org/10.1080/14606925.2017.13526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2024-03-28T15:01:00Z</dcterms:created>
  <dcterms:modified xsi:type="dcterms:W3CDTF">2024-03-28T15:01:00Z</dcterms:modified>
</cp:coreProperties>
</file>