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93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03"/>
        <w:gridCol w:w="2240"/>
        <w:gridCol w:w="1803"/>
        <w:gridCol w:w="1768"/>
        <w:gridCol w:w="1630"/>
      </w:tblGrid>
      <w:tr w:rsidR="00F24E0C" w:rsidRPr="00F24E0C" w14:paraId="7BC24713" w14:textId="77777777" w:rsidTr="00F24E0C">
        <w:trPr>
          <w:trHeight w:val="300"/>
        </w:trPr>
        <w:tc>
          <w:tcPr>
            <w:tcW w:w="1903" w:type="dxa"/>
            <w:vMerge w:val="restart"/>
            <w:tcBorders>
              <w:top w:val="single" w:sz="6" w:space="0" w:color="7F7F7F"/>
              <w:left w:val="single" w:sz="6" w:space="0" w:color="auto"/>
              <w:bottom w:val="single" w:sz="6" w:space="0" w:color="7F7F7F"/>
              <w:right w:val="single" w:sz="6" w:space="0" w:color="7F7F7F"/>
            </w:tcBorders>
            <w:shd w:val="clear" w:color="auto" w:fill="D9E2F3"/>
            <w:vAlign w:val="center"/>
            <w:hideMark/>
          </w:tcPr>
          <w:p w14:paraId="3B6B5B83" w14:textId="77777777" w:rsidR="00F24E0C" w:rsidRPr="00F24E0C" w:rsidRDefault="00F24E0C" w:rsidP="00F24E0C">
            <w:pPr>
              <w:spacing w:after="0" w:line="240" w:lineRule="auto"/>
              <w:textAlignment w:val="baseline"/>
              <w:rPr>
                <w:rFonts w:ascii="Times New Roman" w:eastAsia="Times New Roman" w:hAnsi="Times New Roman" w:cs="Times New Roman"/>
                <w:kern w:val="0"/>
                <w:sz w:val="20"/>
                <w:szCs w:val="20"/>
                <w14:ligatures w14:val="none"/>
              </w:rPr>
            </w:pPr>
            <w:r w:rsidRPr="00F24E0C">
              <w:rPr>
                <w:rFonts w:ascii="Times New Roman" w:eastAsia="Times New Roman" w:hAnsi="Times New Roman" w:cs="Times New Roman"/>
                <w:b/>
                <w:bCs/>
                <w:kern w:val="0"/>
                <w:sz w:val="20"/>
                <w:szCs w:val="20"/>
                <w:lang w:val="en-GB"/>
                <w14:ligatures w14:val="none"/>
              </w:rPr>
              <w:t>Subject</w:t>
            </w:r>
            <w:r w:rsidRPr="00F24E0C">
              <w:rPr>
                <w:rFonts w:ascii="Times New Roman" w:eastAsia="Times New Roman" w:hAnsi="Times New Roman" w:cs="Times New Roman"/>
                <w:kern w:val="0"/>
                <w:sz w:val="20"/>
                <w:szCs w:val="20"/>
                <w14:ligatures w14:val="none"/>
              </w:rPr>
              <w:t> </w:t>
            </w:r>
          </w:p>
        </w:tc>
        <w:tc>
          <w:tcPr>
            <w:tcW w:w="7441" w:type="dxa"/>
            <w:gridSpan w:val="4"/>
            <w:tcBorders>
              <w:top w:val="single" w:sz="6" w:space="0" w:color="7F7F7F"/>
              <w:left w:val="single" w:sz="6" w:space="0" w:color="7F7F7F"/>
              <w:bottom w:val="single" w:sz="6" w:space="0" w:color="auto"/>
              <w:right w:val="single" w:sz="6" w:space="0" w:color="7F7F7F"/>
            </w:tcBorders>
            <w:vAlign w:val="center"/>
            <w:hideMark/>
          </w:tcPr>
          <w:p w14:paraId="20A27A19" w14:textId="77777777" w:rsidR="00F24E0C" w:rsidRPr="00F24E0C" w:rsidRDefault="00F24E0C" w:rsidP="00F24E0C">
            <w:pPr>
              <w:spacing w:after="0" w:line="240" w:lineRule="auto"/>
              <w:jc w:val="center"/>
              <w:textAlignment w:val="baseline"/>
              <w:rPr>
                <w:rFonts w:ascii="Times New Roman" w:eastAsia="Times New Roman" w:hAnsi="Times New Roman" w:cs="Times New Roman"/>
                <w:b/>
                <w:kern w:val="0"/>
                <w:sz w:val="20"/>
                <w:szCs w:val="20"/>
                <w14:ligatures w14:val="none"/>
              </w:rPr>
            </w:pPr>
            <w:r w:rsidRPr="00F24E0C">
              <w:rPr>
                <w:rFonts w:ascii="Times New Roman" w:eastAsia="Times New Roman" w:hAnsi="Times New Roman" w:cs="Times New Roman"/>
                <w:b/>
                <w:kern w:val="0"/>
                <w:sz w:val="20"/>
                <w:szCs w:val="20"/>
                <w14:ligatures w14:val="none"/>
              </w:rPr>
              <w:t> </w:t>
            </w:r>
          </w:p>
          <w:p w14:paraId="1432CBD4" w14:textId="77777777" w:rsidR="00F24E0C" w:rsidRPr="00F24E0C" w:rsidRDefault="00F24E0C" w:rsidP="00F24E0C">
            <w:pPr>
              <w:spacing w:after="0" w:line="240" w:lineRule="auto"/>
              <w:textAlignment w:val="baseline"/>
              <w:rPr>
                <w:rFonts w:ascii="Times New Roman" w:eastAsia="Times New Roman" w:hAnsi="Times New Roman" w:cs="Times New Roman"/>
                <w:kern w:val="0"/>
                <w:sz w:val="20"/>
                <w:szCs w:val="20"/>
                <w14:ligatures w14:val="none"/>
              </w:rPr>
            </w:pPr>
            <w:r w:rsidRPr="00F24E0C">
              <w:rPr>
                <w:rFonts w:ascii="Times New Roman" w:eastAsia="FangSong" w:hAnsi="Times New Roman" w:cs="Times New Roman"/>
                <w:b/>
                <w:kern w:val="0"/>
                <w:sz w:val="20"/>
                <w:szCs w:val="20"/>
                <w14:ligatures w14:val="none"/>
              </w:rPr>
              <w:t>Nutrition Science</w:t>
            </w:r>
            <w:r w:rsidRPr="00F24E0C">
              <w:rPr>
                <w:rFonts w:ascii="Times New Roman" w:eastAsia="Times New Roman" w:hAnsi="Times New Roman" w:cs="Times New Roman"/>
                <w:kern w:val="0"/>
                <w:sz w:val="20"/>
                <w:szCs w:val="20"/>
                <w14:ligatures w14:val="none"/>
              </w:rPr>
              <w:t> </w:t>
            </w:r>
          </w:p>
        </w:tc>
      </w:tr>
      <w:tr w:rsidR="00F24E0C" w:rsidRPr="00F24E0C" w14:paraId="5974A26A" w14:textId="77777777" w:rsidTr="00F24E0C">
        <w:trPr>
          <w:trHeight w:val="285"/>
        </w:trPr>
        <w:tc>
          <w:tcPr>
            <w:tcW w:w="0" w:type="auto"/>
            <w:vMerge/>
            <w:tcBorders>
              <w:top w:val="single" w:sz="6" w:space="0" w:color="7F7F7F"/>
              <w:left w:val="single" w:sz="6" w:space="0" w:color="auto"/>
              <w:bottom w:val="single" w:sz="6" w:space="0" w:color="7F7F7F"/>
              <w:right w:val="single" w:sz="6" w:space="0" w:color="7F7F7F"/>
            </w:tcBorders>
            <w:vAlign w:val="center"/>
            <w:hideMark/>
          </w:tcPr>
          <w:p w14:paraId="672D938B" w14:textId="77777777" w:rsidR="00F24E0C" w:rsidRPr="00F24E0C" w:rsidRDefault="00F24E0C" w:rsidP="00F24E0C">
            <w:pPr>
              <w:spacing w:after="0" w:line="256" w:lineRule="auto"/>
              <w:rPr>
                <w:rFonts w:ascii="Times New Roman" w:eastAsia="Times New Roman" w:hAnsi="Times New Roman" w:cs="Times New Roman"/>
                <w:kern w:val="0"/>
                <w:sz w:val="20"/>
                <w:szCs w:val="20"/>
                <w14:ligatures w14:val="none"/>
              </w:rPr>
            </w:pPr>
          </w:p>
        </w:tc>
        <w:tc>
          <w:tcPr>
            <w:tcW w:w="2161" w:type="dxa"/>
            <w:tcBorders>
              <w:top w:val="single" w:sz="6" w:space="0" w:color="auto"/>
              <w:left w:val="single" w:sz="6" w:space="0" w:color="auto"/>
              <w:bottom w:val="single" w:sz="6" w:space="0" w:color="auto"/>
              <w:right w:val="single" w:sz="6" w:space="0" w:color="auto"/>
            </w:tcBorders>
            <w:shd w:val="clear" w:color="auto" w:fill="F2F2F2"/>
            <w:vAlign w:val="center"/>
            <w:hideMark/>
          </w:tcPr>
          <w:p w14:paraId="5A822E36" w14:textId="77777777" w:rsidR="00F24E0C" w:rsidRPr="00F24E0C" w:rsidRDefault="00F24E0C" w:rsidP="00F24E0C">
            <w:pPr>
              <w:spacing w:after="0" w:line="240" w:lineRule="auto"/>
              <w:jc w:val="center"/>
              <w:textAlignment w:val="baseline"/>
              <w:rPr>
                <w:rFonts w:ascii="Times New Roman" w:eastAsia="Times New Roman" w:hAnsi="Times New Roman" w:cs="Times New Roman"/>
                <w:kern w:val="0"/>
                <w:sz w:val="20"/>
                <w:szCs w:val="20"/>
                <w14:ligatures w14:val="none"/>
              </w:rPr>
            </w:pPr>
            <w:r w:rsidRPr="00F24E0C">
              <w:rPr>
                <w:rFonts w:ascii="Times New Roman" w:eastAsia="Times New Roman" w:hAnsi="Times New Roman" w:cs="Times New Roman"/>
                <w:b/>
                <w:bCs/>
                <w:kern w:val="0"/>
                <w:sz w:val="20"/>
                <w:szCs w:val="20"/>
                <w:lang w:val="en-GB"/>
                <w14:ligatures w14:val="none"/>
              </w:rPr>
              <w:t>Type</w:t>
            </w:r>
            <w:r w:rsidRPr="00F24E0C">
              <w:rPr>
                <w:rFonts w:ascii="Times New Roman" w:eastAsia="Times New Roman" w:hAnsi="Times New Roman" w:cs="Times New Roman"/>
                <w:kern w:val="0"/>
                <w:sz w:val="20"/>
                <w:szCs w:val="20"/>
                <w14:ligatures w14:val="none"/>
              </w:rPr>
              <w:t> </w:t>
            </w:r>
          </w:p>
        </w:tc>
        <w:tc>
          <w:tcPr>
            <w:tcW w:w="1661" w:type="dxa"/>
            <w:tcBorders>
              <w:top w:val="single" w:sz="6" w:space="0" w:color="auto"/>
              <w:left w:val="single" w:sz="6" w:space="0" w:color="auto"/>
              <w:bottom w:val="single" w:sz="6" w:space="0" w:color="auto"/>
              <w:right w:val="single" w:sz="6" w:space="0" w:color="auto"/>
            </w:tcBorders>
            <w:shd w:val="clear" w:color="auto" w:fill="F2F2F2"/>
            <w:vAlign w:val="center"/>
            <w:hideMark/>
          </w:tcPr>
          <w:p w14:paraId="4F33AAFA" w14:textId="77777777" w:rsidR="00F24E0C" w:rsidRPr="00F24E0C" w:rsidRDefault="00F24E0C" w:rsidP="00F24E0C">
            <w:pPr>
              <w:spacing w:after="0" w:line="240" w:lineRule="auto"/>
              <w:jc w:val="center"/>
              <w:textAlignment w:val="baseline"/>
              <w:rPr>
                <w:rFonts w:ascii="Times New Roman" w:eastAsia="Times New Roman" w:hAnsi="Times New Roman" w:cs="Times New Roman"/>
                <w:kern w:val="0"/>
                <w:sz w:val="20"/>
                <w:szCs w:val="20"/>
                <w14:ligatures w14:val="none"/>
              </w:rPr>
            </w:pPr>
            <w:r w:rsidRPr="00F24E0C">
              <w:rPr>
                <w:rFonts w:ascii="Times New Roman" w:eastAsia="Times New Roman" w:hAnsi="Times New Roman" w:cs="Times New Roman"/>
                <w:b/>
                <w:bCs/>
                <w:kern w:val="0"/>
                <w:sz w:val="20"/>
                <w:szCs w:val="20"/>
                <w:lang w:val="en-GB"/>
                <w14:ligatures w14:val="none"/>
              </w:rPr>
              <w:t>Semester</w:t>
            </w:r>
            <w:r w:rsidRPr="00F24E0C">
              <w:rPr>
                <w:rFonts w:ascii="Times New Roman" w:eastAsia="Times New Roman" w:hAnsi="Times New Roman" w:cs="Times New Roman"/>
                <w:kern w:val="0"/>
                <w:sz w:val="20"/>
                <w:szCs w:val="20"/>
                <w14:ligatures w14:val="none"/>
              </w:rPr>
              <w:t> </w:t>
            </w:r>
          </w:p>
        </w:tc>
        <w:tc>
          <w:tcPr>
            <w:tcW w:w="1867" w:type="dxa"/>
            <w:tcBorders>
              <w:top w:val="single" w:sz="6" w:space="0" w:color="auto"/>
              <w:left w:val="single" w:sz="6" w:space="0" w:color="auto"/>
              <w:bottom w:val="single" w:sz="6" w:space="0" w:color="auto"/>
              <w:right w:val="single" w:sz="6" w:space="0" w:color="auto"/>
            </w:tcBorders>
            <w:shd w:val="clear" w:color="auto" w:fill="F2F2F2"/>
            <w:vAlign w:val="center"/>
            <w:hideMark/>
          </w:tcPr>
          <w:p w14:paraId="0C331F1A" w14:textId="77777777" w:rsidR="00F24E0C" w:rsidRPr="00F24E0C" w:rsidRDefault="00F24E0C" w:rsidP="00F24E0C">
            <w:pPr>
              <w:spacing w:after="0" w:line="240" w:lineRule="auto"/>
              <w:jc w:val="center"/>
              <w:textAlignment w:val="baseline"/>
              <w:rPr>
                <w:rFonts w:ascii="Times New Roman" w:eastAsia="Times New Roman" w:hAnsi="Times New Roman" w:cs="Times New Roman"/>
                <w:kern w:val="0"/>
                <w:sz w:val="20"/>
                <w:szCs w:val="20"/>
                <w14:ligatures w14:val="none"/>
              </w:rPr>
            </w:pPr>
            <w:r w:rsidRPr="00F24E0C">
              <w:rPr>
                <w:rFonts w:ascii="Times New Roman" w:eastAsia="Times New Roman" w:hAnsi="Times New Roman" w:cs="Times New Roman"/>
                <w:b/>
                <w:bCs/>
                <w:kern w:val="0"/>
                <w:sz w:val="20"/>
                <w:szCs w:val="20"/>
                <w:lang w:val="en-GB"/>
                <w14:ligatures w14:val="none"/>
              </w:rPr>
              <w:t>ECTS</w:t>
            </w:r>
            <w:r w:rsidRPr="00F24E0C">
              <w:rPr>
                <w:rFonts w:ascii="Times New Roman" w:eastAsia="Times New Roman" w:hAnsi="Times New Roman" w:cs="Times New Roman"/>
                <w:kern w:val="0"/>
                <w:sz w:val="20"/>
                <w:szCs w:val="20"/>
                <w14:ligatures w14:val="none"/>
              </w:rPr>
              <w:t> </w:t>
            </w:r>
          </w:p>
        </w:tc>
        <w:tc>
          <w:tcPr>
            <w:tcW w:w="1752" w:type="dxa"/>
            <w:tcBorders>
              <w:top w:val="single" w:sz="6" w:space="0" w:color="auto"/>
              <w:left w:val="single" w:sz="6" w:space="0" w:color="auto"/>
              <w:bottom w:val="single" w:sz="6" w:space="0" w:color="auto"/>
              <w:right w:val="single" w:sz="6" w:space="0" w:color="auto"/>
            </w:tcBorders>
            <w:shd w:val="clear" w:color="auto" w:fill="F2F2F2"/>
            <w:vAlign w:val="center"/>
            <w:hideMark/>
          </w:tcPr>
          <w:p w14:paraId="203CD99A" w14:textId="77777777" w:rsidR="00F24E0C" w:rsidRPr="00F24E0C" w:rsidRDefault="00F24E0C" w:rsidP="00F24E0C">
            <w:pPr>
              <w:spacing w:after="0" w:line="240" w:lineRule="auto"/>
              <w:jc w:val="center"/>
              <w:textAlignment w:val="baseline"/>
              <w:rPr>
                <w:rFonts w:ascii="Times New Roman" w:eastAsia="Times New Roman" w:hAnsi="Times New Roman" w:cs="Times New Roman"/>
                <w:kern w:val="0"/>
                <w:sz w:val="20"/>
                <w:szCs w:val="20"/>
                <w14:ligatures w14:val="none"/>
              </w:rPr>
            </w:pPr>
            <w:r w:rsidRPr="00F24E0C">
              <w:rPr>
                <w:rFonts w:ascii="Times New Roman" w:eastAsia="Times New Roman" w:hAnsi="Times New Roman" w:cs="Times New Roman"/>
                <w:b/>
                <w:bCs/>
                <w:kern w:val="0"/>
                <w:sz w:val="20"/>
                <w:szCs w:val="20"/>
                <w:lang w:val="en-GB"/>
                <w14:ligatures w14:val="none"/>
              </w:rPr>
              <w:t>Code</w:t>
            </w:r>
            <w:r w:rsidRPr="00F24E0C">
              <w:rPr>
                <w:rFonts w:ascii="Times New Roman" w:eastAsia="Times New Roman" w:hAnsi="Times New Roman" w:cs="Times New Roman"/>
                <w:kern w:val="0"/>
                <w:sz w:val="20"/>
                <w:szCs w:val="20"/>
                <w14:ligatures w14:val="none"/>
              </w:rPr>
              <w:t> </w:t>
            </w:r>
          </w:p>
        </w:tc>
      </w:tr>
      <w:tr w:rsidR="00F24E0C" w:rsidRPr="00F24E0C" w14:paraId="23AC601E" w14:textId="77777777" w:rsidTr="00F24E0C">
        <w:trPr>
          <w:trHeight w:val="285"/>
        </w:trPr>
        <w:tc>
          <w:tcPr>
            <w:tcW w:w="0" w:type="auto"/>
            <w:vMerge/>
            <w:tcBorders>
              <w:top w:val="single" w:sz="6" w:space="0" w:color="7F7F7F"/>
              <w:left w:val="single" w:sz="6" w:space="0" w:color="auto"/>
              <w:bottom w:val="single" w:sz="6" w:space="0" w:color="7F7F7F"/>
              <w:right w:val="single" w:sz="6" w:space="0" w:color="7F7F7F"/>
            </w:tcBorders>
            <w:vAlign w:val="center"/>
            <w:hideMark/>
          </w:tcPr>
          <w:p w14:paraId="6A87A28F" w14:textId="77777777" w:rsidR="00F24E0C" w:rsidRPr="00F24E0C" w:rsidRDefault="00F24E0C" w:rsidP="00F24E0C">
            <w:pPr>
              <w:spacing w:after="0" w:line="256" w:lineRule="auto"/>
              <w:rPr>
                <w:rFonts w:ascii="Times New Roman" w:eastAsia="Times New Roman" w:hAnsi="Times New Roman" w:cs="Times New Roman"/>
                <w:kern w:val="0"/>
                <w:sz w:val="20"/>
                <w:szCs w:val="20"/>
                <w14:ligatures w14:val="none"/>
              </w:rPr>
            </w:pPr>
          </w:p>
        </w:tc>
        <w:tc>
          <w:tcPr>
            <w:tcW w:w="2161" w:type="dxa"/>
            <w:tcBorders>
              <w:top w:val="single" w:sz="6" w:space="0" w:color="auto"/>
              <w:left w:val="single" w:sz="6" w:space="0" w:color="auto"/>
              <w:bottom w:val="single" w:sz="6" w:space="0" w:color="auto"/>
              <w:right w:val="single" w:sz="6" w:space="0" w:color="auto"/>
            </w:tcBorders>
            <w:vAlign w:val="center"/>
            <w:hideMark/>
          </w:tcPr>
          <w:p w14:paraId="707430EC" w14:textId="77777777" w:rsidR="00F24E0C" w:rsidRPr="00F24E0C" w:rsidRDefault="00F24E0C" w:rsidP="00F24E0C">
            <w:pPr>
              <w:spacing w:after="0" w:line="240" w:lineRule="auto"/>
              <w:jc w:val="center"/>
              <w:textAlignment w:val="baseline"/>
              <w:rPr>
                <w:rFonts w:ascii="Times New Roman" w:eastAsia="Times New Roman" w:hAnsi="Times New Roman" w:cs="Times New Roman"/>
                <w:kern w:val="0"/>
                <w:sz w:val="20"/>
                <w:szCs w:val="20"/>
                <w14:ligatures w14:val="none"/>
              </w:rPr>
            </w:pPr>
            <w:r w:rsidRPr="00F24E0C">
              <w:rPr>
                <w:rFonts w:ascii="Times New Roman" w:eastAsia="Times New Roman" w:hAnsi="Times New Roman" w:cs="Times New Roman"/>
                <w:b/>
                <w:bCs/>
                <w:kern w:val="0"/>
                <w:sz w:val="20"/>
                <w:szCs w:val="20"/>
                <w:lang w:val="en-GB"/>
                <w14:ligatures w14:val="none"/>
              </w:rPr>
              <w:t>Obligatory (O)</w:t>
            </w:r>
            <w:r w:rsidRPr="00F24E0C">
              <w:rPr>
                <w:rFonts w:ascii="Times New Roman" w:eastAsia="Times New Roman" w:hAnsi="Times New Roman" w:cs="Times New Roman"/>
                <w:kern w:val="0"/>
                <w:sz w:val="20"/>
                <w:szCs w:val="20"/>
                <w14:ligatures w14:val="none"/>
              </w:rPr>
              <w:t> </w:t>
            </w:r>
          </w:p>
          <w:p w14:paraId="3485B9EF" w14:textId="77777777" w:rsidR="00F24E0C" w:rsidRPr="00F24E0C" w:rsidRDefault="00F24E0C" w:rsidP="00F24E0C">
            <w:pPr>
              <w:spacing w:after="0" w:line="240" w:lineRule="auto"/>
              <w:jc w:val="center"/>
              <w:textAlignment w:val="baseline"/>
              <w:rPr>
                <w:rFonts w:ascii="Times New Roman" w:eastAsia="Times New Roman" w:hAnsi="Times New Roman" w:cs="Times New Roman"/>
                <w:kern w:val="0"/>
                <w:sz w:val="20"/>
                <w:szCs w:val="20"/>
                <w14:ligatures w14:val="none"/>
              </w:rPr>
            </w:pPr>
            <w:r w:rsidRPr="00F24E0C">
              <w:rPr>
                <w:rFonts w:ascii="Times New Roman" w:eastAsia="Times New Roman" w:hAnsi="Times New Roman" w:cs="Times New Roman"/>
                <w:kern w:val="0"/>
                <w:sz w:val="20"/>
                <w:szCs w:val="20"/>
                <w14:ligatures w14:val="none"/>
              </w:rPr>
              <w:t> </w:t>
            </w:r>
          </w:p>
        </w:tc>
        <w:tc>
          <w:tcPr>
            <w:tcW w:w="1661" w:type="dxa"/>
            <w:tcBorders>
              <w:top w:val="single" w:sz="6" w:space="0" w:color="auto"/>
              <w:left w:val="single" w:sz="6" w:space="0" w:color="auto"/>
              <w:bottom w:val="single" w:sz="6" w:space="0" w:color="auto"/>
              <w:right w:val="single" w:sz="6" w:space="0" w:color="auto"/>
            </w:tcBorders>
            <w:vAlign w:val="center"/>
            <w:hideMark/>
          </w:tcPr>
          <w:p w14:paraId="093AC465" w14:textId="77777777" w:rsidR="00F24E0C" w:rsidRPr="00F24E0C" w:rsidRDefault="00F24E0C" w:rsidP="00F24E0C">
            <w:pPr>
              <w:spacing w:after="0" w:line="240" w:lineRule="auto"/>
              <w:jc w:val="center"/>
              <w:textAlignment w:val="baseline"/>
              <w:rPr>
                <w:rFonts w:ascii="Times New Roman" w:eastAsia="Times New Roman" w:hAnsi="Times New Roman" w:cs="Times New Roman"/>
                <w:kern w:val="0"/>
                <w:sz w:val="20"/>
                <w:szCs w:val="20"/>
                <w14:ligatures w14:val="none"/>
              </w:rPr>
            </w:pPr>
            <w:r w:rsidRPr="00F24E0C">
              <w:rPr>
                <w:rFonts w:ascii="Times New Roman" w:eastAsia="Times New Roman" w:hAnsi="Times New Roman" w:cs="Times New Roman"/>
                <w:b/>
                <w:bCs/>
                <w:kern w:val="0"/>
                <w:sz w:val="20"/>
                <w:szCs w:val="20"/>
                <w:lang w:val="en-GB"/>
                <w14:ligatures w14:val="none"/>
              </w:rPr>
              <w:t>V</w:t>
            </w:r>
            <w:r w:rsidRPr="00F24E0C">
              <w:rPr>
                <w:rFonts w:ascii="Times New Roman" w:eastAsia="Times New Roman" w:hAnsi="Times New Roman" w:cs="Times New Roman"/>
                <w:kern w:val="0"/>
                <w:sz w:val="20"/>
                <w:szCs w:val="20"/>
                <w14:ligatures w14:val="none"/>
              </w:rPr>
              <w:t> </w:t>
            </w:r>
          </w:p>
        </w:tc>
        <w:tc>
          <w:tcPr>
            <w:tcW w:w="1867" w:type="dxa"/>
            <w:tcBorders>
              <w:top w:val="single" w:sz="6" w:space="0" w:color="auto"/>
              <w:left w:val="single" w:sz="6" w:space="0" w:color="auto"/>
              <w:bottom w:val="single" w:sz="6" w:space="0" w:color="auto"/>
              <w:right w:val="single" w:sz="6" w:space="0" w:color="auto"/>
            </w:tcBorders>
            <w:vAlign w:val="center"/>
            <w:hideMark/>
          </w:tcPr>
          <w:p w14:paraId="2E8CFD81" w14:textId="77777777" w:rsidR="00F24E0C" w:rsidRPr="00F24E0C" w:rsidRDefault="00F24E0C" w:rsidP="00F24E0C">
            <w:pPr>
              <w:spacing w:after="0" w:line="240" w:lineRule="auto"/>
              <w:jc w:val="center"/>
              <w:textAlignment w:val="baseline"/>
              <w:rPr>
                <w:rFonts w:ascii="Times New Roman" w:eastAsia="Times New Roman" w:hAnsi="Times New Roman" w:cs="Times New Roman"/>
                <w:kern w:val="0"/>
                <w:sz w:val="20"/>
                <w:szCs w:val="20"/>
                <w14:ligatures w14:val="none"/>
              </w:rPr>
            </w:pPr>
            <w:r w:rsidRPr="00F24E0C">
              <w:rPr>
                <w:rFonts w:ascii="Times New Roman" w:eastAsia="Times New Roman" w:hAnsi="Times New Roman" w:cs="Times New Roman"/>
                <w:b/>
                <w:bCs/>
                <w:kern w:val="0"/>
                <w:sz w:val="20"/>
                <w:szCs w:val="20"/>
                <w:lang w:val="en-GB"/>
                <w14:ligatures w14:val="none"/>
              </w:rPr>
              <w:t>4</w:t>
            </w:r>
            <w:r w:rsidRPr="00F24E0C">
              <w:rPr>
                <w:rFonts w:ascii="Times New Roman" w:eastAsia="Times New Roman" w:hAnsi="Times New Roman" w:cs="Times New Roman"/>
                <w:kern w:val="0"/>
                <w:sz w:val="20"/>
                <w:szCs w:val="20"/>
                <w14:ligatures w14:val="none"/>
              </w:rPr>
              <w:t> </w:t>
            </w:r>
          </w:p>
        </w:tc>
        <w:tc>
          <w:tcPr>
            <w:tcW w:w="1752" w:type="dxa"/>
            <w:tcBorders>
              <w:top w:val="single" w:sz="6" w:space="0" w:color="auto"/>
              <w:left w:val="single" w:sz="6" w:space="0" w:color="auto"/>
              <w:bottom w:val="single" w:sz="6" w:space="0" w:color="auto"/>
              <w:right w:val="single" w:sz="6" w:space="0" w:color="auto"/>
            </w:tcBorders>
            <w:vAlign w:val="center"/>
            <w:hideMark/>
          </w:tcPr>
          <w:p w14:paraId="71E61B25" w14:textId="77777777" w:rsidR="00F24E0C" w:rsidRPr="00F24E0C" w:rsidRDefault="00F24E0C" w:rsidP="00F24E0C">
            <w:pPr>
              <w:spacing w:after="0" w:line="240" w:lineRule="auto"/>
              <w:jc w:val="center"/>
              <w:textAlignment w:val="baseline"/>
              <w:rPr>
                <w:rFonts w:ascii="Times New Roman" w:eastAsia="Times New Roman" w:hAnsi="Times New Roman" w:cs="Times New Roman"/>
                <w:kern w:val="0"/>
                <w:sz w:val="20"/>
                <w:szCs w:val="20"/>
                <w14:ligatures w14:val="none"/>
              </w:rPr>
            </w:pPr>
            <w:r w:rsidRPr="00F24E0C">
              <w:rPr>
                <w:rFonts w:ascii="Times New Roman" w:eastAsia="Times New Roman" w:hAnsi="Times New Roman" w:cs="Times New Roman"/>
                <w:kern w:val="0"/>
                <w:sz w:val="20"/>
                <w:szCs w:val="20"/>
                <w14:ligatures w14:val="none"/>
              </w:rPr>
              <w:t> </w:t>
            </w:r>
          </w:p>
        </w:tc>
      </w:tr>
      <w:tr w:rsidR="00F24E0C" w:rsidRPr="00F24E0C" w14:paraId="121DC7A1" w14:textId="77777777" w:rsidTr="00F24E0C">
        <w:trPr>
          <w:trHeight w:val="420"/>
        </w:trPr>
        <w:tc>
          <w:tcPr>
            <w:tcW w:w="1903" w:type="dxa"/>
            <w:tcBorders>
              <w:top w:val="single" w:sz="6" w:space="0" w:color="7F7F7F"/>
              <w:left w:val="single" w:sz="6" w:space="0" w:color="auto"/>
              <w:bottom w:val="nil"/>
              <w:right w:val="single" w:sz="6" w:space="0" w:color="auto"/>
            </w:tcBorders>
            <w:shd w:val="clear" w:color="auto" w:fill="D9E2F3"/>
            <w:vAlign w:val="center"/>
            <w:hideMark/>
          </w:tcPr>
          <w:p w14:paraId="26F0142D" w14:textId="77777777" w:rsidR="00F24E0C" w:rsidRPr="00F24E0C" w:rsidRDefault="00F24E0C" w:rsidP="00F24E0C">
            <w:pPr>
              <w:spacing w:after="0" w:line="240" w:lineRule="auto"/>
              <w:textAlignment w:val="baseline"/>
              <w:rPr>
                <w:rFonts w:ascii="Times New Roman" w:eastAsia="Times New Roman" w:hAnsi="Times New Roman" w:cs="Times New Roman"/>
                <w:kern w:val="0"/>
                <w:sz w:val="20"/>
                <w:szCs w:val="20"/>
                <w14:ligatures w14:val="none"/>
              </w:rPr>
            </w:pPr>
            <w:r w:rsidRPr="00F24E0C">
              <w:rPr>
                <w:rFonts w:ascii="Times New Roman" w:eastAsia="Times New Roman" w:hAnsi="Times New Roman" w:cs="Times New Roman"/>
                <w:b/>
                <w:bCs/>
                <w:kern w:val="0"/>
                <w:sz w:val="20"/>
                <w:szCs w:val="20"/>
                <w:lang w:val="en-GB"/>
                <w14:ligatures w14:val="none"/>
              </w:rPr>
              <w:t>The lecturer of the subject</w:t>
            </w:r>
            <w:r w:rsidRPr="00F24E0C">
              <w:rPr>
                <w:rFonts w:ascii="Times New Roman" w:eastAsia="Times New Roman" w:hAnsi="Times New Roman" w:cs="Times New Roman"/>
                <w:kern w:val="0"/>
                <w:sz w:val="20"/>
                <w:szCs w:val="20"/>
                <w14:ligatures w14:val="none"/>
              </w:rPr>
              <w:t> </w:t>
            </w:r>
          </w:p>
        </w:tc>
        <w:tc>
          <w:tcPr>
            <w:tcW w:w="7441" w:type="dxa"/>
            <w:gridSpan w:val="4"/>
            <w:tcBorders>
              <w:top w:val="single" w:sz="6" w:space="0" w:color="auto"/>
              <w:left w:val="single" w:sz="6" w:space="0" w:color="auto"/>
              <w:bottom w:val="nil"/>
              <w:right w:val="single" w:sz="6" w:space="0" w:color="7F7F7F"/>
            </w:tcBorders>
            <w:vAlign w:val="center"/>
            <w:hideMark/>
          </w:tcPr>
          <w:p w14:paraId="6342BB71" w14:textId="77777777" w:rsidR="00F24E0C" w:rsidRPr="00F24E0C" w:rsidRDefault="00F24E0C" w:rsidP="00F24E0C">
            <w:pPr>
              <w:spacing w:after="0" w:line="240" w:lineRule="auto"/>
              <w:textAlignment w:val="baseline"/>
              <w:rPr>
                <w:rFonts w:ascii="Times New Roman" w:eastAsia="Times New Roman" w:hAnsi="Times New Roman" w:cs="Times New Roman"/>
                <w:kern w:val="0"/>
                <w:sz w:val="20"/>
                <w:szCs w:val="20"/>
                <w14:ligatures w14:val="none"/>
              </w:rPr>
            </w:pPr>
            <w:r w:rsidRPr="00F24E0C">
              <w:rPr>
                <w:rFonts w:ascii="Times New Roman" w:eastAsia="Times New Roman" w:hAnsi="Times New Roman" w:cs="Times New Roman"/>
                <w:kern w:val="0"/>
                <w:sz w:val="20"/>
                <w:szCs w:val="20"/>
                <w:lang w:val="en-GB"/>
                <w14:ligatures w14:val="none"/>
              </w:rPr>
              <w:t>Prof. Asst</w:t>
            </w:r>
            <w:r w:rsidRPr="00F24E0C">
              <w:rPr>
                <w:rFonts w:ascii="Times New Roman" w:eastAsia="Times New Roman" w:hAnsi="Times New Roman" w:cs="Times New Roman"/>
                <w:kern w:val="0"/>
                <w:sz w:val="20"/>
                <w:szCs w:val="20"/>
                <w:lang w:val="sq-AL"/>
                <w14:ligatures w14:val="none"/>
              </w:rPr>
              <w:t xml:space="preserve"> Dr.LAURA BINXHIJA QESKA</w:t>
            </w:r>
            <w:r w:rsidRPr="00F24E0C">
              <w:rPr>
                <w:rFonts w:ascii="Times New Roman" w:eastAsia="Times New Roman" w:hAnsi="Times New Roman" w:cs="Times New Roman"/>
                <w:kern w:val="0"/>
                <w:sz w:val="20"/>
                <w:szCs w:val="20"/>
                <w14:ligatures w14:val="none"/>
              </w:rPr>
              <w:t> </w:t>
            </w:r>
          </w:p>
        </w:tc>
      </w:tr>
      <w:tr w:rsidR="00F24E0C" w:rsidRPr="00F24E0C" w14:paraId="5DF1BDA2" w14:textId="77777777" w:rsidTr="00F24E0C">
        <w:trPr>
          <w:trHeight w:val="525"/>
        </w:trPr>
        <w:tc>
          <w:tcPr>
            <w:tcW w:w="1903" w:type="dxa"/>
            <w:tcBorders>
              <w:top w:val="nil"/>
              <w:left w:val="single" w:sz="6" w:space="0" w:color="auto"/>
              <w:bottom w:val="nil"/>
              <w:right w:val="single" w:sz="6" w:space="0" w:color="auto"/>
            </w:tcBorders>
            <w:shd w:val="clear" w:color="auto" w:fill="D9E2F3"/>
            <w:vAlign w:val="center"/>
            <w:hideMark/>
          </w:tcPr>
          <w:p w14:paraId="1B801C58" w14:textId="77777777" w:rsidR="00F24E0C" w:rsidRPr="00F24E0C" w:rsidRDefault="00F24E0C" w:rsidP="00F24E0C">
            <w:pPr>
              <w:spacing w:after="0" w:line="240" w:lineRule="auto"/>
              <w:textAlignment w:val="baseline"/>
              <w:rPr>
                <w:rFonts w:ascii="Times New Roman" w:eastAsia="Times New Roman" w:hAnsi="Times New Roman" w:cs="Times New Roman"/>
                <w:kern w:val="0"/>
                <w:sz w:val="20"/>
                <w:szCs w:val="20"/>
                <w14:ligatures w14:val="none"/>
              </w:rPr>
            </w:pPr>
            <w:r w:rsidRPr="00F24E0C">
              <w:rPr>
                <w:rFonts w:ascii="Times New Roman" w:eastAsia="Times New Roman" w:hAnsi="Times New Roman" w:cs="Times New Roman"/>
                <w:b/>
                <w:bCs/>
                <w:kern w:val="0"/>
                <w:sz w:val="20"/>
                <w:szCs w:val="20"/>
                <w:lang w:val="en-GB"/>
                <w14:ligatures w14:val="none"/>
              </w:rPr>
              <w:t>The assistant of the subject</w:t>
            </w:r>
            <w:r w:rsidRPr="00F24E0C">
              <w:rPr>
                <w:rFonts w:ascii="Times New Roman" w:eastAsia="Times New Roman" w:hAnsi="Times New Roman" w:cs="Times New Roman"/>
                <w:kern w:val="0"/>
                <w:sz w:val="20"/>
                <w:szCs w:val="20"/>
                <w14:ligatures w14:val="none"/>
              </w:rPr>
              <w:t> </w:t>
            </w:r>
          </w:p>
        </w:tc>
        <w:tc>
          <w:tcPr>
            <w:tcW w:w="7441" w:type="dxa"/>
            <w:gridSpan w:val="4"/>
            <w:tcBorders>
              <w:top w:val="nil"/>
              <w:left w:val="single" w:sz="6" w:space="0" w:color="auto"/>
              <w:bottom w:val="nil"/>
              <w:right w:val="single" w:sz="6" w:space="0" w:color="7F7F7F"/>
            </w:tcBorders>
            <w:vAlign w:val="center"/>
            <w:hideMark/>
          </w:tcPr>
          <w:p w14:paraId="1CCC1FEE" w14:textId="77777777" w:rsidR="00F24E0C" w:rsidRPr="00F24E0C" w:rsidRDefault="00F24E0C" w:rsidP="00F24E0C">
            <w:pPr>
              <w:spacing w:after="0" w:line="240" w:lineRule="auto"/>
              <w:textAlignment w:val="baseline"/>
              <w:rPr>
                <w:rFonts w:ascii="Times New Roman" w:eastAsia="Times New Roman" w:hAnsi="Times New Roman" w:cs="Times New Roman"/>
                <w:kern w:val="0"/>
                <w:sz w:val="20"/>
                <w:szCs w:val="20"/>
                <w14:ligatures w14:val="none"/>
              </w:rPr>
            </w:pPr>
            <w:r w:rsidRPr="00F24E0C">
              <w:rPr>
                <w:rFonts w:ascii="Times New Roman" w:eastAsia="Times New Roman" w:hAnsi="Times New Roman" w:cs="Times New Roman"/>
                <w:color w:val="404040"/>
                <w:kern w:val="0"/>
                <w:sz w:val="20"/>
                <w:szCs w:val="20"/>
                <w:lang w:val="en-GB"/>
                <w14:ligatures w14:val="none"/>
              </w:rPr>
              <w:t>/</w:t>
            </w:r>
            <w:r w:rsidRPr="00F24E0C">
              <w:rPr>
                <w:rFonts w:ascii="Times New Roman" w:eastAsia="Times New Roman" w:hAnsi="Times New Roman" w:cs="Times New Roman"/>
                <w:color w:val="404040"/>
                <w:kern w:val="0"/>
                <w:sz w:val="20"/>
                <w:szCs w:val="20"/>
                <w14:ligatures w14:val="none"/>
              </w:rPr>
              <w:t> </w:t>
            </w:r>
          </w:p>
        </w:tc>
      </w:tr>
      <w:tr w:rsidR="00F24E0C" w:rsidRPr="00F24E0C" w14:paraId="469CDDF2" w14:textId="77777777" w:rsidTr="00F24E0C">
        <w:trPr>
          <w:trHeight w:val="300"/>
        </w:trPr>
        <w:tc>
          <w:tcPr>
            <w:tcW w:w="1903" w:type="dxa"/>
            <w:tcBorders>
              <w:top w:val="single" w:sz="6" w:space="0" w:color="7F7F7F"/>
              <w:left w:val="single" w:sz="6" w:space="0" w:color="auto"/>
              <w:bottom w:val="single" w:sz="6" w:space="0" w:color="7F7F7F"/>
              <w:right w:val="single" w:sz="6" w:space="0" w:color="auto"/>
            </w:tcBorders>
            <w:shd w:val="clear" w:color="auto" w:fill="D9E2F3"/>
            <w:vAlign w:val="center"/>
            <w:hideMark/>
          </w:tcPr>
          <w:p w14:paraId="1E04D754" w14:textId="77777777" w:rsidR="00F24E0C" w:rsidRPr="00F24E0C" w:rsidRDefault="00F24E0C" w:rsidP="00F24E0C">
            <w:pPr>
              <w:spacing w:after="0" w:line="240" w:lineRule="auto"/>
              <w:textAlignment w:val="baseline"/>
              <w:rPr>
                <w:rFonts w:ascii="Times New Roman" w:eastAsia="Times New Roman" w:hAnsi="Times New Roman" w:cs="Times New Roman"/>
                <w:kern w:val="0"/>
                <w:sz w:val="20"/>
                <w:szCs w:val="20"/>
                <w14:ligatures w14:val="none"/>
              </w:rPr>
            </w:pPr>
            <w:r w:rsidRPr="00F24E0C">
              <w:rPr>
                <w:rFonts w:ascii="Times New Roman" w:eastAsia="Times New Roman" w:hAnsi="Times New Roman" w:cs="Times New Roman"/>
                <w:b/>
                <w:bCs/>
                <w:kern w:val="0"/>
                <w:sz w:val="20"/>
                <w:szCs w:val="20"/>
                <w:lang w:val="en-GB"/>
                <w14:ligatures w14:val="none"/>
              </w:rPr>
              <w:t>Goals and Objectives</w:t>
            </w:r>
            <w:r w:rsidRPr="00F24E0C">
              <w:rPr>
                <w:rFonts w:ascii="Times New Roman" w:eastAsia="Times New Roman" w:hAnsi="Times New Roman" w:cs="Times New Roman"/>
                <w:kern w:val="0"/>
                <w:sz w:val="20"/>
                <w:szCs w:val="20"/>
                <w14:ligatures w14:val="none"/>
              </w:rPr>
              <w:t> </w:t>
            </w:r>
          </w:p>
        </w:tc>
        <w:tc>
          <w:tcPr>
            <w:tcW w:w="7441" w:type="dxa"/>
            <w:gridSpan w:val="4"/>
            <w:tcBorders>
              <w:top w:val="single" w:sz="6" w:space="0" w:color="7F7F7F"/>
              <w:left w:val="single" w:sz="6" w:space="0" w:color="auto"/>
              <w:bottom w:val="single" w:sz="6" w:space="0" w:color="7F7F7F"/>
              <w:right w:val="single" w:sz="6" w:space="0" w:color="7F7F7F"/>
            </w:tcBorders>
            <w:hideMark/>
          </w:tcPr>
          <w:p w14:paraId="3AC58570" w14:textId="77777777" w:rsidR="00F24E0C" w:rsidRPr="00F24E0C" w:rsidRDefault="00F24E0C" w:rsidP="00F24E0C">
            <w:pPr>
              <w:spacing w:after="0" w:line="240" w:lineRule="auto"/>
              <w:textAlignment w:val="baseline"/>
              <w:rPr>
                <w:rFonts w:ascii="Times New Roman" w:eastAsia="Times New Roman" w:hAnsi="Times New Roman" w:cs="Times New Roman"/>
                <w:kern w:val="0"/>
                <w:sz w:val="20"/>
                <w:szCs w:val="20"/>
                <w14:ligatures w14:val="none"/>
              </w:rPr>
            </w:pPr>
            <w:r w:rsidRPr="00F24E0C">
              <w:rPr>
                <w:rFonts w:ascii="Times New Roman" w:eastAsia="Times New Roman" w:hAnsi="Times New Roman" w:cs="Times New Roman"/>
                <w:kern w:val="0"/>
                <w:sz w:val="20"/>
                <w:szCs w:val="20"/>
                <w:lang w:val="en-GB"/>
                <w14:ligatures w14:val="none"/>
              </w:rPr>
              <w:t>The course will provide students with knowledge of the science of nutrition, definitions and importance of food and nutrition, as well as the role of nutrients in the human body. The student in this course should understand that proper nutrition ensures good health and reduces the risk of chronic non-communicable diseases. The aim of the course is for the student to be able to calculate the need for nutrients, recommend their sources and proportions in the daily diet, use knowledge of the principles of proper nutrition and factors affecting it, and information on individual foods and food standards. To know the basics of the anatomy of the digestive system, the process of digestion and absorption of nutrients. Also, by applying the knowledge gained in the course, the student can monitor trends in nutrition and improve the health of the population. From the practical side, students will be able to learn about nutrients, to calculate the necessary amounts of nutrients (proteins, fats, carbohydrates, vitamins and minerals). The body's energy needs to calculate the energy values of nutrients. Calculate basic metabolism (age, gender). Calculation of additional energy for physical activity, digestion and in disease states. The food pyramid, menu planning according to the food group chart and the proper nutrition pyramid. Examination of nutrition quality. Nutrition quality indicator. Food quality index calculations. Assessment of nutritional status. Research project: Dietary methods (weighed food diary, 24-hour recall, FFQ). </w:t>
            </w:r>
            <w:r w:rsidRPr="00F24E0C">
              <w:rPr>
                <w:rFonts w:ascii="Times New Roman" w:eastAsia="Times New Roman" w:hAnsi="Times New Roman" w:cs="Times New Roman"/>
                <w:kern w:val="0"/>
                <w:sz w:val="20"/>
                <w:szCs w:val="20"/>
                <w14:ligatures w14:val="none"/>
              </w:rPr>
              <w:t> </w:t>
            </w:r>
          </w:p>
        </w:tc>
      </w:tr>
      <w:tr w:rsidR="00F24E0C" w:rsidRPr="00F24E0C" w14:paraId="0687E058" w14:textId="77777777" w:rsidTr="00F24E0C">
        <w:trPr>
          <w:trHeight w:val="3015"/>
        </w:trPr>
        <w:tc>
          <w:tcPr>
            <w:tcW w:w="1903" w:type="dxa"/>
            <w:tcBorders>
              <w:top w:val="single" w:sz="6" w:space="0" w:color="7F7F7F"/>
              <w:left w:val="single" w:sz="6" w:space="0" w:color="auto"/>
              <w:bottom w:val="single" w:sz="6" w:space="0" w:color="7F7F7F"/>
              <w:right w:val="single" w:sz="6" w:space="0" w:color="auto"/>
            </w:tcBorders>
            <w:shd w:val="clear" w:color="auto" w:fill="D9E2F3"/>
            <w:vAlign w:val="center"/>
            <w:hideMark/>
          </w:tcPr>
          <w:p w14:paraId="0AFB78F7" w14:textId="77777777" w:rsidR="00F24E0C" w:rsidRPr="00F24E0C" w:rsidRDefault="00F24E0C" w:rsidP="00F24E0C">
            <w:pPr>
              <w:spacing w:after="0" w:line="240" w:lineRule="auto"/>
              <w:textAlignment w:val="baseline"/>
              <w:rPr>
                <w:rFonts w:ascii="Times New Roman" w:eastAsia="Times New Roman" w:hAnsi="Times New Roman" w:cs="Times New Roman"/>
                <w:kern w:val="0"/>
                <w:sz w:val="20"/>
                <w:szCs w:val="20"/>
                <w14:ligatures w14:val="none"/>
              </w:rPr>
            </w:pPr>
            <w:r w:rsidRPr="00F24E0C">
              <w:rPr>
                <w:rFonts w:ascii="Times New Roman" w:eastAsia="Times New Roman" w:hAnsi="Times New Roman" w:cs="Times New Roman"/>
                <w:b/>
                <w:bCs/>
                <w:kern w:val="0"/>
                <w:sz w:val="20"/>
                <w:szCs w:val="20"/>
                <w:lang w:val="en-GB"/>
                <w14:ligatures w14:val="none"/>
              </w:rPr>
              <w:t>Expected results</w:t>
            </w:r>
            <w:r w:rsidRPr="00F24E0C">
              <w:rPr>
                <w:rFonts w:ascii="Times New Roman" w:eastAsia="Times New Roman" w:hAnsi="Times New Roman" w:cs="Times New Roman"/>
                <w:kern w:val="0"/>
                <w:sz w:val="20"/>
                <w:szCs w:val="20"/>
                <w14:ligatures w14:val="none"/>
              </w:rPr>
              <w:t> </w:t>
            </w:r>
          </w:p>
        </w:tc>
        <w:tc>
          <w:tcPr>
            <w:tcW w:w="7441" w:type="dxa"/>
            <w:gridSpan w:val="4"/>
            <w:tcBorders>
              <w:top w:val="single" w:sz="6" w:space="0" w:color="7F7F7F"/>
              <w:left w:val="single" w:sz="6" w:space="0" w:color="auto"/>
              <w:bottom w:val="single" w:sz="6" w:space="0" w:color="auto"/>
              <w:right w:val="single" w:sz="6" w:space="0" w:color="7F7F7F"/>
            </w:tcBorders>
            <w:hideMark/>
          </w:tcPr>
          <w:p w14:paraId="6C5C4C5B" w14:textId="77777777" w:rsidR="00F24E0C" w:rsidRPr="00F24E0C" w:rsidRDefault="00F24E0C" w:rsidP="00F24E0C">
            <w:pPr>
              <w:spacing w:after="0" w:line="240" w:lineRule="auto"/>
              <w:textAlignment w:val="baseline"/>
              <w:rPr>
                <w:rFonts w:ascii="Times New Roman" w:eastAsia="Times New Roman" w:hAnsi="Times New Roman" w:cs="Times New Roman"/>
                <w:kern w:val="0"/>
                <w:sz w:val="20"/>
                <w:szCs w:val="20"/>
                <w14:ligatures w14:val="none"/>
              </w:rPr>
            </w:pPr>
            <w:r w:rsidRPr="00F24E0C">
              <w:rPr>
                <w:rFonts w:ascii="Times New Roman" w:eastAsia="Times New Roman" w:hAnsi="Times New Roman" w:cs="Times New Roman"/>
                <w:kern w:val="0"/>
                <w:sz w:val="20"/>
                <w:szCs w:val="20"/>
                <w:lang w:val="en-GB"/>
                <w14:ligatures w14:val="none"/>
              </w:rPr>
              <w:t>After successfully mastering this subject, students will be able to:</w:t>
            </w:r>
            <w:r w:rsidRPr="00F24E0C">
              <w:rPr>
                <w:rFonts w:ascii="Times New Roman" w:eastAsia="Times New Roman" w:hAnsi="Times New Roman" w:cs="Times New Roman"/>
                <w:kern w:val="0"/>
                <w:sz w:val="20"/>
                <w:szCs w:val="20"/>
                <w14:ligatures w14:val="none"/>
              </w:rPr>
              <w:t> </w:t>
            </w:r>
          </w:p>
          <w:p w14:paraId="2BEA3AD7" w14:textId="77777777" w:rsidR="00F24E0C" w:rsidRPr="00F24E0C" w:rsidRDefault="00F24E0C" w:rsidP="00F24E0C">
            <w:pPr>
              <w:spacing w:after="0" w:line="240" w:lineRule="auto"/>
              <w:textAlignment w:val="baseline"/>
              <w:rPr>
                <w:rFonts w:ascii="Times New Roman" w:eastAsia="Times New Roman" w:hAnsi="Times New Roman" w:cs="Times New Roman"/>
                <w:kern w:val="0"/>
                <w:sz w:val="20"/>
                <w:szCs w:val="20"/>
                <w14:ligatures w14:val="none"/>
              </w:rPr>
            </w:pPr>
            <w:r w:rsidRPr="00F24E0C">
              <w:rPr>
                <w:rFonts w:ascii="Times New Roman" w:eastAsia="Times New Roman" w:hAnsi="Times New Roman" w:cs="Times New Roman"/>
                <w:kern w:val="0"/>
                <w:sz w:val="20"/>
                <w:szCs w:val="20"/>
                <w14:ligatures w14:val="none"/>
              </w:rPr>
              <w:t> </w:t>
            </w:r>
          </w:p>
          <w:p w14:paraId="53E026A4" w14:textId="77777777" w:rsidR="00F24E0C" w:rsidRPr="00F24E0C" w:rsidRDefault="00F24E0C" w:rsidP="00F24E0C">
            <w:pPr>
              <w:numPr>
                <w:ilvl w:val="0"/>
                <w:numId w:val="1"/>
              </w:numPr>
              <w:spacing w:after="0" w:line="240" w:lineRule="auto"/>
              <w:ind w:left="360"/>
              <w:textAlignment w:val="baseline"/>
              <w:rPr>
                <w:rFonts w:ascii="Times New Roman" w:eastAsia="Times New Roman" w:hAnsi="Times New Roman" w:cs="Times New Roman"/>
                <w:kern w:val="0"/>
                <w:sz w:val="20"/>
                <w:szCs w:val="20"/>
                <w14:ligatures w14:val="none"/>
              </w:rPr>
            </w:pPr>
            <w:r w:rsidRPr="00F24E0C">
              <w:rPr>
                <w:rFonts w:ascii="Times New Roman" w:eastAsia="Times New Roman" w:hAnsi="Times New Roman" w:cs="Times New Roman"/>
                <w:kern w:val="0"/>
                <w:sz w:val="20"/>
                <w:szCs w:val="20"/>
                <w:lang w:val="en-GB"/>
                <w14:ligatures w14:val="none"/>
              </w:rPr>
              <w:t> Recognize foods and their importance in nutrition based on nutritional values. </w:t>
            </w:r>
            <w:r w:rsidRPr="00F24E0C">
              <w:rPr>
                <w:rFonts w:ascii="Times New Roman" w:eastAsia="Times New Roman" w:hAnsi="Times New Roman" w:cs="Times New Roman"/>
                <w:kern w:val="0"/>
                <w:sz w:val="20"/>
                <w:szCs w:val="20"/>
                <w14:ligatures w14:val="none"/>
              </w:rPr>
              <w:t> </w:t>
            </w:r>
          </w:p>
          <w:p w14:paraId="593747EE" w14:textId="77777777" w:rsidR="00F24E0C" w:rsidRPr="00F24E0C" w:rsidRDefault="00F24E0C" w:rsidP="00F24E0C">
            <w:pPr>
              <w:numPr>
                <w:ilvl w:val="0"/>
                <w:numId w:val="1"/>
              </w:numPr>
              <w:spacing w:after="0" w:line="240" w:lineRule="auto"/>
              <w:ind w:left="360"/>
              <w:textAlignment w:val="baseline"/>
              <w:rPr>
                <w:rFonts w:ascii="Times New Roman" w:eastAsia="Times New Roman" w:hAnsi="Times New Roman" w:cs="Times New Roman"/>
                <w:kern w:val="0"/>
                <w:sz w:val="20"/>
                <w:szCs w:val="20"/>
                <w14:ligatures w14:val="none"/>
              </w:rPr>
            </w:pPr>
            <w:r w:rsidRPr="00F24E0C">
              <w:rPr>
                <w:rFonts w:ascii="Times New Roman" w:eastAsia="Times New Roman" w:hAnsi="Times New Roman" w:cs="Times New Roman"/>
                <w:kern w:val="0"/>
                <w:sz w:val="20"/>
                <w:szCs w:val="20"/>
                <w:lang w:val="en-GB"/>
                <w14:ligatures w14:val="none"/>
              </w:rPr>
              <w:t>They will be able to understand the trends in modern nutrition, describe the factors affecting nutrition and diseases caused by improper nutrition. </w:t>
            </w:r>
            <w:r w:rsidRPr="00F24E0C">
              <w:rPr>
                <w:rFonts w:ascii="Times New Roman" w:eastAsia="Times New Roman" w:hAnsi="Times New Roman" w:cs="Times New Roman"/>
                <w:kern w:val="0"/>
                <w:sz w:val="20"/>
                <w:szCs w:val="20"/>
                <w14:ligatures w14:val="none"/>
              </w:rPr>
              <w:t> </w:t>
            </w:r>
          </w:p>
          <w:p w14:paraId="38CF53F2" w14:textId="77777777" w:rsidR="00F24E0C" w:rsidRPr="00F24E0C" w:rsidRDefault="00F24E0C" w:rsidP="00F24E0C">
            <w:pPr>
              <w:numPr>
                <w:ilvl w:val="0"/>
                <w:numId w:val="1"/>
              </w:numPr>
              <w:spacing w:after="0" w:line="240" w:lineRule="auto"/>
              <w:ind w:left="360"/>
              <w:textAlignment w:val="baseline"/>
              <w:rPr>
                <w:rFonts w:ascii="Times New Roman" w:eastAsia="Times New Roman" w:hAnsi="Times New Roman" w:cs="Times New Roman"/>
                <w:kern w:val="0"/>
                <w:sz w:val="20"/>
                <w:szCs w:val="20"/>
                <w14:ligatures w14:val="none"/>
              </w:rPr>
            </w:pPr>
            <w:r w:rsidRPr="00F24E0C">
              <w:rPr>
                <w:rFonts w:ascii="Times New Roman" w:eastAsia="Times New Roman" w:hAnsi="Times New Roman" w:cs="Times New Roman"/>
                <w:kern w:val="0"/>
                <w:sz w:val="20"/>
                <w:szCs w:val="20"/>
                <w:lang w:val="en-GB"/>
                <w14:ligatures w14:val="none"/>
              </w:rPr>
              <w:t>To know the basics of the anatomy of the digestive system, the process of digestion and absorption of nutrients. </w:t>
            </w:r>
            <w:r w:rsidRPr="00F24E0C">
              <w:rPr>
                <w:rFonts w:ascii="Times New Roman" w:eastAsia="Times New Roman" w:hAnsi="Times New Roman" w:cs="Times New Roman"/>
                <w:kern w:val="0"/>
                <w:sz w:val="20"/>
                <w:szCs w:val="20"/>
                <w14:ligatures w14:val="none"/>
              </w:rPr>
              <w:t> </w:t>
            </w:r>
          </w:p>
          <w:p w14:paraId="04D446A1" w14:textId="77777777" w:rsidR="00F24E0C" w:rsidRPr="00F24E0C" w:rsidRDefault="00F24E0C" w:rsidP="00F24E0C">
            <w:pPr>
              <w:numPr>
                <w:ilvl w:val="0"/>
                <w:numId w:val="1"/>
              </w:numPr>
              <w:spacing w:after="0" w:line="240" w:lineRule="auto"/>
              <w:ind w:left="360"/>
              <w:textAlignment w:val="baseline"/>
              <w:rPr>
                <w:rFonts w:ascii="Times New Roman" w:eastAsia="Times New Roman" w:hAnsi="Times New Roman" w:cs="Times New Roman"/>
                <w:kern w:val="0"/>
                <w:sz w:val="20"/>
                <w:szCs w:val="20"/>
                <w14:ligatures w14:val="none"/>
              </w:rPr>
            </w:pPr>
            <w:r w:rsidRPr="00F24E0C">
              <w:rPr>
                <w:rFonts w:ascii="Times New Roman" w:eastAsia="Times New Roman" w:hAnsi="Times New Roman" w:cs="Times New Roman"/>
                <w:kern w:val="0"/>
                <w:sz w:val="20"/>
                <w:szCs w:val="20"/>
                <w:lang w:val="en-GB"/>
                <w14:ligatures w14:val="none"/>
              </w:rPr>
              <w:t>Define the role and daily needs for energy and nutrients (proteins, fats, carbohydrates, water, minerals, vitamins), as well as nutritional standards and guidelines. </w:t>
            </w:r>
            <w:r w:rsidRPr="00F24E0C">
              <w:rPr>
                <w:rFonts w:ascii="Times New Roman" w:eastAsia="Times New Roman" w:hAnsi="Times New Roman" w:cs="Times New Roman"/>
                <w:kern w:val="0"/>
                <w:sz w:val="20"/>
                <w:szCs w:val="20"/>
                <w14:ligatures w14:val="none"/>
              </w:rPr>
              <w:t> </w:t>
            </w:r>
          </w:p>
          <w:p w14:paraId="5EA64E8D" w14:textId="77777777" w:rsidR="00F24E0C" w:rsidRPr="00F24E0C" w:rsidRDefault="00F24E0C" w:rsidP="00F24E0C">
            <w:pPr>
              <w:numPr>
                <w:ilvl w:val="0"/>
                <w:numId w:val="1"/>
              </w:numPr>
              <w:spacing w:after="0" w:line="240" w:lineRule="auto"/>
              <w:ind w:left="360"/>
              <w:textAlignment w:val="baseline"/>
              <w:rPr>
                <w:rFonts w:ascii="Times New Roman" w:eastAsia="Times New Roman" w:hAnsi="Times New Roman" w:cs="Times New Roman"/>
                <w:kern w:val="0"/>
                <w:sz w:val="20"/>
                <w:szCs w:val="20"/>
                <w14:ligatures w14:val="none"/>
              </w:rPr>
            </w:pPr>
            <w:r w:rsidRPr="00F24E0C">
              <w:rPr>
                <w:rFonts w:ascii="Times New Roman" w:eastAsia="Times New Roman" w:hAnsi="Times New Roman" w:cs="Times New Roman"/>
                <w:kern w:val="0"/>
                <w:sz w:val="20"/>
                <w:szCs w:val="20"/>
                <w:lang w:val="en-GB"/>
                <w14:ligatures w14:val="none"/>
              </w:rPr>
              <w:t>They will be able to calculate the energy values of foods and assess their nutritional status based on their daily energy needs. </w:t>
            </w:r>
            <w:r w:rsidRPr="00F24E0C">
              <w:rPr>
                <w:rFonts w:ascii="Times New Roman" w:eastAsia="Times New Roman" w:hAnsi="Times New Roman" w:cs="Times New Roman"/>
                <w:kern w:val="0"/>
                <w:sz w:val="20"/>
                <w:szCs w:val="20"/>
                <w14:ligatures w14:val="none"/>
              </w:rPr>
              <w:t> </w:t>
            </w:r>
          </w:p>
          <w:p w14:paraId="2D205CAD" w14:textId="77777777" w:rsidR="00F24E0C" w:rsidRPr="00F24E0C" w:rsidRDefault="00F24E0C" w:rsidP="00F24E0C">
            <w:pPr>
              <w:numPr>
                <w:ilvl w:val="0"/>
                <w:numId w:val="1"/>
              </w:numPr>
              <w:spacing w:after="0" w:line="240" w:lineRule="auto"/>
              <w:ind w:left="360"/>
              <w:textAlignment w:val="baseline"/>
              <w:rPr>
                <w:rFonts w:ascii="Times New Roman" w:eastAsia="Times New Roman" w:hAnsi="Times New Roman" w:cs="Times New Roman"/>
                <w:kern w:val="0"/>
                <w:sz w:val="20"/>
                <w:szCs w:val="20"/>
                <w14:ligatures w14:val="none"/>
              </w:rPr>
            </w:pPr>
            <w:r w:rsidRPr="00F24E0C">
              <w:rPr>
                <w:rFonts w:ascii="Times New Roman" w:eastAsia="Times New Roman" w:hAnsi="Times New Roman" w:cs="Times New Roman"/>
                <w:kern w:val="0"/>
                <w:sz w:val="20"/>
                <w:szCs w:val="20"/>
                <w:lang w:val="en-GB"/>
                <w14:ligatures w14:val="none"/>
              </w:rPr>
              <w:t>To know the biological and energy value of foods according to groups of plant and animal origin. To know the basic role of functional food.</w:t>
            </w:r>
            <w:r w:rsidRPr="00F24E0C">
              <w:rPr>
                <w:rFonts w:ascii="Times New Roman" w:eastAsia="Times New Roman" w:hAnsi="Times New Roman" w:cs="Times New Roman"/>
                <w:kern w:val="0"/>
                <w:sz w:val="20"/>
                <w:szCs w:val="20"/>
                <w14:ligatures w14:val="none"/>
              </w:rPr>
              <w:t> </w:t>
            </w:r>
          </w:p>
          <w:p w14:paraId="4D903070" w14:textId="77777777" w:rsidR="00F24E0C" w:rsidRPr="00F24E0C" w:rsidRDefault="00F24E0C" w:rsidP="00F24E0C">
            <w:pPr>
              <w:numPr>
                <w:ilvl w:val="0"/>
                <w:numId w:val="1"/>
              </w:numPr>
              <w:spacing w:after="0" w:line="240" w:lineRule="auto"/>
              <w:ind w:left="360"/>
              <w:textAlignment w:val="baseline"/>
              <w:rPr>
                <w:rFonts w:ascii="Times New Roman" w:eastAsia="Times New Roman" w:hAnsi="Times New Roman" w:cs="Times New Roman"/>
                <w:kern w:val="0"/>
                <w:sz w:val="20"/>
                <w:szCs w:val="20"/>
                <w14:ligatures w14:val="none"/>
              </w:rPr>
            </w:pPr>
            <w:r w:rsidRPr="00F24E0C">
              <w:rPr>
                <w:rFonts w:ascii="Times New Roman" w:eastAsia="Times New Roman" w:hAnsi="Times New Roman" w:cs="Times New Roman"/>
                <w:kern w:val="0"/>
                <w:sz w:val="20"/>
                <w:szCs w:val="20"/>
                <w:lang w:val="en-GB"/>
                <w14:ligatures w14:val="none"/>
              </w:rPr>
              <w:t> To explain chemical, biological and radioactive food poisoning. Create menus according to the principles of the proper food pyramid. </w:t>
            </w:r>
            <w:r w:rsidRPr="00F24E0C">
              <w:rPr>
                <w:rFonts w:ascii="Times New Roman" w:eastAsia="Times New Roman" w:hAnsi="Times New Roman" w:cs="Times New Roman"/>
                <w:kern w:val="0"/>
                <w:sz w:val="20"/>
                <w:szCs w:val="20"/>
                <w14:ligatures w14:val="none"/>
              </w:rPr>
              <w:t> </w:t>
            </w:r>
          </w:p>
          <w:p w14:paraId="2F9F1F7E" w14:textId="77777777" w:rsidR="00F24E0C" w:rsidRPr="00F24E0C" w:rsidRDefault="00F24E0C" w:rsidP="00F24E0C">
            <w:pPr>
              <w:numPr>
                <w:ilvl w:val="0"/>
                <w:numId w:val="1"/>
              </w:numPr>
              <w:spacing w:after="0" w:line="240" w:lineRule="auto"/>
              <w:ind w:left="360"/>
              <w:textAlignment w:val="baseline"/>
              <w:rPr>
                <w:rFonts w:ascii="Times New Roman" w:eastAsia="Times New Roman" w:hAnsi="Times New Roman" w:cs="Times New Roman"/>
                <w:kern w:val="0"/>
                <w:sz w:val="20"/>
                <w:szCs w:val="20"/>
                <w14:ligatures w14:val="none"/>
              </w:rPr>
            </w:pPr>
            <w:r w:rsidRPr="00F24E0C">
              <w:rPr>
                <w:rFonts w:ascii="Times New Roman" w:eastAsia="Times New Roman" w:hAnsi="Times New Roman" w:cs="Times New Roman"/>
                <w:kern w:val="0"/>
                <w:sz w:val="20"/>
                <w:szCs w:val="20"/>
                <w:lang w:val="en-GB"/>
                <w14:ligatures w14:val="none"/>
              </w:rPr>
              <w:t>To calculate the state of nutrition using the methods of assessment of eating habits at different ages.</w:t>
            </w:r>
            <w:r w:rsidRPr="00F24E0C">
              <w:rPr>
                <w:rFonts w:ascii="Times New Roman" w:eastAsia="Times New Roman" w:hAnsi="Times New Roman" w:cs="Times New Roman"/>
                <w:kern w:val="0"/>
                <w:sz w:val="20"/>
                <w:szCs w:val="20"/>
                <w14:ligatures w14:val="none"/>
              </w:rPr>
              <w:t> </w:t>
            </w:r>
          </w:p>
        </w:tc>
      </w:tr>
      <w:tr w:rsidR="00F24E0C" w:rsidRPr="00F24E0C" w14:paraId="38B84AC0" w14:textId="77777777" w:rsidTr="00F24E0C">
        <w:trPr>
          <w:trHeight w:val="285"/>
        </w:trPr>
        <w:tc>
          <w:tcPr>
            <w:tcW w:w="1903" w:type="dxa"/>
            <w:vMerge w:val="restart"/>
            <w:tcBorders>
              <w:top w:val="single" w:sz="6" w:space="0" w:color="7F7F7F"/>
              <w:left w:val="single" w:sz="6" w:space="0" w:color="auto"/>
              <w:bottom w:val="nil"/>
              <w:right w:val="single" w:sz="6" w:space="0" w:color="auto"/>
            </w:tcBorders>
            <w:shd w:val="clear" w:color="auto" w:fill="D9E2F3"/>
            <w:vAlign w:val="center"/>
            <w:hideMark/>
          </w:tcPr>
          <w:p w14:paraId="25B652F5" w14:textId="77777777" w:rsidR="00F24E0C" w:rsidRPr="00F24E0C" w:rsidRDefault="00F24E0C" w:rsidP="00F24E0C">
            <w:pPr>
              <w:spacing w:after="0" w:line="240" w:lineRule="auto"/>
              <w:textAlignment w:val="baseline"/>
              <w:rPr>
                <w:rFonts w:ascii="Times New Roman" w:eastAsia="Times New Roman" w:hAnsi="Times New Roman" w:cs="Times New Roman"/>
                <w:kern w:val="0"/>
                <w:sz w:val="20"/>
                <w:szCs w:val="20"/>
                <w14:ligatures w14:val="none"/>
              </w:rPr>
            </w:pPr>
            <w:r w:rsidRPr="00F24E0C">
              <w:rPr>
                <w:rFonts w:ascii="Times New Roman" w:eastAsia="Times New Roman" w:hAnsi="Times New Roman" w:cs="Times New Roman"/>
                <w:b/>
                <w:bCs/>
                <w:kern w:val="0"/>
                <w:sz w:val="20"/>
                <w:szCs w:val="20"/>
                <w:lang w:val="en-GB"/>
                <w14:ligatures w14:val="none"/>
              </w:rPr>
              <w:t>Content</w:t>
            </w:r>
            <w:r w:rsidRPr="00F24E0C">
              <w:rPr>
                <w:rFonts w:ascii="Times New Roman" w:eastAsia="Times New Roman" w:hAnsi="Times New Roman" w:cs="Times New Roman"/>
                <w:kern w:val="0"/>
                <w:sz w:val="20"/>
                <w:szCs w:val="20"/>
                <w14:ligatures w14:val="none"/>
              </w:rPr>
              <w:t> </w:t>
            </w:r>
          </w:p>
        </w:tc>
        <w:tc>
          <w:tcPr>
            <w:tcW w:w="7441" w:type="dxa"/>
            <w:gridSpan w:val="4"/>
            <w:tcBorders>
              <w:top w:val="single" w:sz="6" w:space="0" w:color="auto"/>
              <w:left w:val="single" w:sz="6" w:space="0" w:color="auto"/>
              <w:bottom w:val="single" w:sz="6" w:space="0" w:color="auto"/>
              <w:right w:val="single" w:sz="6" w:space="0" w:color="auto"/>
            </w:tcBorders>
            <w:shd w:val="clear" w:color="auto" w:fill="F2F2F2"/>
            <w:hideMark/>
          </w:tcPr>
          <w:p w14:paraId="5E994350" w14:textId="77777777" w:rsidR="00F24E0C" w:rsidRPr="00F24E0C" w:rsidRDefault="00F24E0C" w:rsidP="00F24E0C">
            <w:pPr>
              <w:spacing w:after="0" w:line="240" w:lineRule="auto"/>
              <w:textAlignment w:val="baseline"/>
              <w:rPr>
                <w:rFonts w:ascii="Times New Roman" w:eastAsia="Times New Roman" w:hAnsi="Times New Roman" w:cs="Times New Roman"/>
                <w:kern w:val="0"/>
                <w:sz w:val="20"/>
                <w:szCs w:val="20"/>
                <w14:ligatures w14:val="none"/>
              </w:rPr>
            </w:pPr>
            <w:r w:rsidRPr="00F24E0C">
              <w:rPr>
                <w:rFonts w:ascii="Times New Roman" w:eastAsia="Times New Roman" w:hAnsi="Times New Roman" w:cs="Times New Roman"/>
                <w:b/>
                <w:bCs/>
                <w:kern w:val="0"/>
                <w:sz w:val="20"/>
                <w:szCs w:val="20"/>
                <w:lang w:val="en-GB"/>
                <w14:ligatures w14:val="none"/>
              </w:rPr>
              <w:t>Weekly Plan                                                                                                                                     Week</w:t>
            </w:r>
            <w:r w:rsidRPr="00F24E0C">
              <w:rPr>
                <w:rFonts w:ascii="Times New Roman" w:eastAsia="Times New Roman" w:hAnsi="Times New Roman" w:cs="Times New Roman"/>
                <w:kern w:val="0"/>
                <w:sz w:val="20"/>
                <w:szCs w:val="20"/>
                <w14:ligatures w14:val="none"/>
              </w:rPr>
              <w:t> </w:t>
            </w:r>
          </w:p>
        </w:tc>
      </w:tr>
      <w:tr w:rsidR="00F24E0C" w:rsidRPr="00F24E0C" w14:paraId="74CC372D" w14:textId="77777777" w:rsidTr="00F24E0C">
        <w:trPr>
          <w:trHeight w:val="750"/>
        </w:trPr>
        <w:tc>
          <w:tcPr>
            <w:tcW w:w="0" w:type="auto"/>
            <w:vMerge/>
            <w:tcBorders>
              <w:top w:val="single" w:sz="6" w:space="0" w:color="7F7F7F"/>
              <w:left w:val="single" w:sz="6" w:space="0" w:color="auto"/>
              <w:bottom w:val="nil"/>
              <w:right w:val="single" w:sz="6" w:space="0" w:color="auto"/>
            </w:tcBorders>
            <w:vAlign w:val="center"/>
            <w:hideMark/>
          </w:tcPr>
          <w:p w14:paraId="111876CD" w14:textId="77777777" w:rsidR="00F24E0C" w:rsidRPr="00F24E0C" w:rsidRDefault="00F24E0C" w:rsidP="00F24E0C">
            <w:pPr>
              <w:spacing w:after="0" w:line="256" w:lineRule="auto"/>
              <w:rPr>
                <w:rFonts w:ascii="Times New Roman" w:eastAsia="Times New Roman" w:hAnsi="Times New Roman" w:cs="Times New Roman"/>
                <w:kern w:val="0"/>
                <w:sz w:val="20"/>
                <w:szCs w:val="20"/>
                <w14:ligatures w14:val="none"/>
              </w:rPr>
            </w:pPr>
          </w:p>
        </w:tc>
        <w:tc>
          <w:tcPr>
            <w:tcW w:w="7441" w:type="dxa"/>
            <w:gridSpan w:val="4"/>
            <w:tcBorders>
              <w:top w:val="single" w:sz="6" w:space="0" w:color="auto"/>
              <w:left w:val="single" w:sz="6" w:space="0" w:color="auto"/>
              <w:bottom w:val="single" w:sz="6" w:space="0" w:color="auto"/>
              <w:right w:val="single" w:sz="6" w:space="0" w:color="auto"/>
            </w:tcBorders>
            <w:hideMark/>
          </w:tcPr>
          <w:p w14:paraId="72926226" w14:textId="77777777" w:rsidR="00F24E0C" w:rsidRPr="00F24E0C" w:rsidRDefault="00F24E0C" w:rsidP="00F24E0C">
            <w:pPr>
              <w:spacing w:after="0" w:line="240" w:lineRule="auto"/>
              <w:textAlignment w:val="baseline"/>
              <w:rPr>
                <w:rFonts w:ascii="Times New Roman" w:eastAsia="Times New Roman" w:hAnsi="Times New Roman" w:cs="Times New Roman"/>
                <w:kern w:val="0"/>
                <w:sz w:val="20"/>
                <w:szCs w:val="20"/>
                <w14:ligatures w14:val="none"/>
              </w:rPr>
            </w:pPr>
            <w:r w:rsidRPr="00F24E0C">
              <w:rPr>
                <w:rFonts w:ascii="Times New Roman" w:eastAsia="Times New Roman" w:hAnsi="Times New Roman" w:cs="Times New Roman"/>
                <w:kern w:val="0"/>
                <w:sz w:val="20"/>
                <w:szCs w:val="20"/>
                <w:lang w:val="en-GB"/>
                <w14:ligatures w14:val="none"/>
              </w:rPr>
              <w:t>Familiarizing students with the module, syllabus, assessment criteria, expected learning outcomes and literature for the Food Science course.                          Week 1.</w:t>
            </w:r>
            <w:r w:rsidRPr="00F24E0C">
              <w:rPr>
                <w:rFonts w:ascii="Times New Roman" w:eastAsia="Times New Roman" w:hAnsi="Times New Roman" w:cs="Times New Roman"/>
                <w:kern w:val="0"/>
                <w:sz w:val="20"/>
                <w:szCs w:val="20"/>
                <w14:ligatures w14:val="none"/>
              </w:rPr>
              <w:t> </w:t>
            </w:r>
          </w:p>
        </w:tc>
      </w:tr>
      <w:tr w:rsidR="00F24E0C" w:rsidRPr="00F24E0C" w14:paraId="509C7908" w14:textId="77777777" w:rsidTr="00F24E0C">
        <w:trPr>
          <w:trHeight w:val="540"/>
        </w:trPr>
        <w:tc>
          <w:tcPr>
            <w:tcW w:w="0" w:type="auto"/>
            <w:vMerge/>
            <w:tcBorders>
              <w:top w:val="single" w:sz="6" w:space="0" w:color="7F7F7F"/>
              <w:left w:val="single" w:sz="6" w:space="0" w:color="auto"/>
              <w:bottom w:val="nil"/>
              <w:right w:val="single" w:sz="6" w:space="0" w:color="auto"/>
            </w:tcBorders>
            <w:vAlign w:val="center"/>
            <w:hideMark/>
          </w:tcPr>
          <w:p w14:paraId="596D9E6D" w14:textId="77777777" w:rsidR="00F24E0C" w:rsidRPr="00F24E0C" w:rsidRDefault="00F24E0C" w:rsidP="00F24E0C">
            <w:pPr>
              <w:spacing w:after="0" w:line="256" w:lineRule="auto"/>
              <w:rPr>
                <w:rFonts w:ascii="Times New Roman" w:eastAsia="Times New Roman" w:hAnsi="Times New Roman" w:cs="Times New Roman"/>
                <w:kern w:val="0"/>
                <w:sz w:val="20"/>
                <w:szCs w:val="20"/>
                <w14:ligatures w14:val="none"/>
              </w:rPr>
            </w:pPr>
          </w:p>
        </w:tc>
        <w:tc>
          <w:tcPr>
            <w:tcW w:w="7441" w:type="dxa"/>
            <w:gridSpan w:val="4"/>
            <w:tcBorders>
              <w:top w:val="single" w:sz="6" w:space="0" w:color="auto"/>
              <w:left w:val="single" w:sz="6" w:space="0" w:color="auto"/>
              <w:bottom w:val="single" w:sz="6" w:space="0" w:color="auto"/>
              <w:right w:val="single" w:sz="6" w:space="0" w:color="auto"/>
            </w:tcBorders>
            <w:hideMark/>
          </w:tcPr>
          <w:p w14:paraId="5D6396C9" w14:textId="77777777" w:rsidR="00F24E0C" w:rsidRPr="00F24E0C" w:rsidRDefault="00F24E0C" w:rsidP="00F24E0C">
            <w:pPr>
              <w:spacing w:after="0" w:line="240" w:lineRule="auto"/>
              <w:textAlignment w:val="baseline"/>
              <w:rPr>
                <w:rFonts w:ascii="Times New Roman" w:eastAsia="Times New Roman" w:hAnsi="Times New Roman" w:cs="Times New Roman"/>
                <w:kern w:val="0"/>
                <w:sz w:val="20"/>
                <w:szCs w:val="20"/>
                <w14:ligatures w14:val="none"/>
              </w:rPr>
            </w:pPr>
            <w:r w:rsidRPr="00F24E0C">
              <w:rPr>
                <w:rFonts w:ascii="Times New Roman" w:eastAsia="Times New Roman" w:hAnsi="Times New Roman" w:cs="Times New Roman"/>
                <w:kern w:val="0"/>
                <w:sz w:val="20"/>
                <w:szCs w:val="20"/>
                <w:lang w:val="en-GB"/>
                <w14:ligatures w14:val="none"/>
              </w:rPr>
              <w:t>Factors affecting nutrition and diseases caused by improper nutrition.             Week 2.</w:t>
            </w:r>
            <w:r w:rsidRPr="00F24E0C">
              <w:rPr>
                <w:rFonts w:ascii="Times New Roman" w:eastAsia="Times New Roman" w:hAnsi="Times New Roman" w:cs="Times New Roman"/>
                <w:kern w:val="0"/>
                <w:sz w:val="20"/>
                <w:szCs w:val="20"/>
                <w14:ligatures w14:val="none"/>
              </w:rPr>
              <w:t> </w:t>
            </w:r>
          </w:p>
        </w:tc>
      </w:tr>
      <w:tr w:rsidR="00F24E0C" w:rsidRPr="00F24E0C" w14:paraId="4D1083C7" w14:textId="77777777" w:rsidTr="00F24E0C">
        <w:trPr>
          <w:trHeight w:val="345"/>
        </w:trPr>
        <w:tc>
          <w:tcPr>
            <w:tcW w:w="0" w:type="auto"/>
            <w:vMerge/>
            <w:tcBorders>
              <w:top w:val="single" w:sz="6" w:space="0" w:color="7F7F7F"/>
              <w:left w:val="single" w:sz="6" w:space="0" w:color="auto"/>
              <w:bottom w:val="nil"/>
              <w:right w:val="single" w:sz="6" w:space="0" w:color="auto"/>
            </w:tcBorders>
            <w:vAlign w:val="center"/>
            <w:hideMark/>
          </w:tcPr>
          <w:p w14:paraId="1DDC03D8" w14:textId="77777777" w:rsidR="00F24E0C" w:rsidRPr="00F24E0C" w:rsidRDefault="00F24E0C" w:rsidP="00F24E0C">
            <w:pPr>
              <w:spacing w:after="0" w:line="256" w:lineRule="auto"/>
              <w:rPr>
                <w:rFonts w:ascii="Times New Roman" w:eastAsia="Times New Roman" w:hAnsi="Times New Roman" w:cs="Times New Roman"/>
                <w:kern w:val="0"/>
                <w:sz w:val="20"/>
                <w:szCs w:val="20"/>
                <w14:ligatures w14:val="none"/>
              </w:rPr>
            </w:pPr>
          </w:p>
        </w:tc>
        <w:tc>
          <w:tcPr>
            <w:tcW w:w="7441" w:type="dxa"/>
            <w:gridSpan w:val="4"/>
            <w:tcBorders>
              <w:top w:val="single" w:sz="6" w:space="0" w:color="auto"/>
              <w:left w:val="single" w:sz="6" w:space="0" w:color="auto"/>
              <w:bottom w:val="single" w:sz="6" w:space="0" w:color="auto"/>
              <w:right w:val="single" w:sz="6" w:space="0" w:color="auto"/>
            </w:tcBorders>
            <w:hideMark/>
          </w:tcPr>
          <w:p w14:paraId="1C8C4A71" w14:textId="77777777" w:rsidR="00F24E0C" w:rsidRPr="00F24E0C" w:rsidRDefault="00F24E0C" w:rsidP="00F24E0C">
            <w:pPr>
              <w:spacing w:after="0" w:line="240" w:lineRule="auto"/>
              <w:textAlignment w:val="baseline"/>
              <w:rPr>
                <w:rFonts w:ascii="Times New Roman" w:eastAsia="Times New Roman" w:hAnsi="Times New Roman" w:cs="Times New Roman"/>
                <w:kern w:val="0"/>
                <w:sz w:val="20"/>
                <w:szCs w:val="20"/>
                <w14:ligatures w14:val="none"/>
              </w:rPr>
            </w:pPr>
            <w:r w:rsidRPr="00F24E0C">
              <w:rPr>
                <w:rFonts w:ascii="Times New Roman" w:eastAsia="Times New Roman" w:hAnsi="Times New Roman" w:cs="Times New Roman"/>
                <w:kern w:val="0"/>
                <w:sz w:val="20"/>
                <w:szCs w:val="20"/>
                <w:lang w:val="en-GB"/>
                <w14:ligatures w14:val="none"/>
              </w:rPr>
              <w:t>Basics of the physicological digestive system and food digestionPWeek 3</w:t>
            </w:r>
            <w:r w:rsidRPr="00F24E0C">
              <w:rPr>
                <w:rFonts w:ascii="Times New Roman" w:eastAsia="Times New Roman" w:hAnsi="Times New Roman" w:cs="Times New Roman"/>
                <w:kern w:val="0"/>
                <w:sz w:val="20"/>
                <w:szCs w:val="20"/>
                <w14:ligatures w14:val="none"/>
              </w:rPr>
              <w:t> </w:t>
            </w:r>
          </w:p>
        </w:tc>
      </w:tr>
      <w:tr w:rsidR="00F24E0C" w:rsidRPr="00F24E0C" w14:paraId="2D532836" w14:textId="77777777" w:rsidTr="00F24E0C">
        <w:trPr>
          <w:trHeight w:val="810"/>
        </w:trPr>
        <w:tc>
          <w:tcPr>
            <w:tcW w:w="0" w:type="auto"/>
            <w:vMerge/>
            <w:tcBorders>
              <w:top w:val="single" w:sz="6" w:space="0" w:color="7F7F7F"/>
              <w:left w:val="single" w:sz="6" w:space="0" w:color="auto"/>
              <w:bottom w:val="nil"/>
              <w:right w:val="single" w:sz="6" w:space="0" w:color="auto"/>
            </w:tcBorders>
            <w:vAlign w:val="center"/>
            <w:hideMark/>
          </w:tcPr>
          <w:p w14:paraId="0D9C4203" w14:textId="77777777" w:rsidR="00F24E0C" w:rsidRPr="00F24E0C" w:rsidRDefault="00F24E0C" w:rsidP="00F24E0C">
            <w:pPr>
              <w:spacing w:after="0" w:line="256" w:lineRule="auto"/>
              <w:rPr>
                <w:rFonts w:ascii="Times New Roman" w:eastAsia="Times New Roman" w:hAnsi="Times New Roman" w:cs="Times New Roman"/>
                <w:kern w:val="0"/>
                <w:sz w:val="20"/>
                <w:szCs w:val="20"/>
                <w14:ligatures w14:val="none"/>
              </w:rPr>
            </w:pPr>
          </w:p>
        </w:tc>
        <w:tc>
          <w:tcPr>
            <w:tcW w:w="7441" w:type="dxa"/>
            <w:gridSpan w:val="4"/>
            <w:tcBorders>
              <w:top w:val="single" w:sz="6" w:space="0" w:color="auto"/>
              <w:left w:val="single" w:sz="6" w:space="0" w:color="auto"/>
              <w:bottom w:val="single" w:sz="6" w:space="0" w:color="auto"/>
              <w:right w:val="single" w:sz="6" w:space="0" w:color="auto"/>
            </w:tcBorders>
            <w:hideMark/>
          </w:tcPr>
          <w:p w14:paraId="3E9D22F7" w14:textId="77777777" w:rsidR="00F24E0C" w:rsidRPr="00F24E0C" w:rsidRDefault="00F24E0C" w:rsidP="00F24E0C">
            <w:pPr>
              <w:spacing w:after="0" w:line="240" w:lineRule="auto"/>
              <w:textAlignment w:val="baseline"/>
              <w:rPr>
                <w:rFonts w:ascii="Times New Roman" w:eastAsia="Times New Roman" w:hAnsi="Times New Roman" w:cs="Times New Roman"/>
                <w:kern w:val="0"/>
                <w:sz w:val="20"/>
                <w:szCs w:val="20"/>
                <w14:ligatures w14:val="none"/>
              </w:rPr>
            </w:pPr>
            <w:r w:rsidRPr="00F24E0C">
              <w:rPr>
                <w:rFonts w:ascii="Times New Roman" w:eastAsia="Times New Roman" w:hAnsi="Times New Roman" w:cs="Times New Roman"/>
                <w:kern w:val="0"/>
                <w:sz w:val="20"/>
                <w:szCs w:val="20"/>
                <w:lang w:val="en-GB"/>
                <w14:ligatures w14:val="none"/>
              </w:rPr>
              <w:t>Sources of nutrients: of plant origin (cereals, fruits, vegetables, oil seeds, medicinal and aromatic plants). Food of animal origin (meat, fish, eggs, milk).               Week 4.</w:t>
            </w:r>
            <w:r w:rsidRPr="00F24E0C">
              <w:rPr>
                <w:rFonts w:ascii="Times New Roman" w:eastAsia="Times New Roman" w:hAnsi="Times New Roman" w:cs="Times New Roman"/>
                <w:kern w:val="0"/>
                <w:sz w:val="20"/>
                <w:szCs w:val="20"/>
                <w14:ligatures w14:val="none"/>
              </w:rPr>
              <w:t> </w:t>
            </w:r>
          </w:p>
        </w:tc>
      </w:tr>
      <w:tr w:rsidR="00F24E0C" w:rsidRPr="00F24E0C" w14:paraId="3D7127E3" w14:textId="77777777" w:rsidTr="00F24E0C">
        <w:trPr>
          <w:trHeight w:val="555"/>
        </w:trPr>
        <w:tc>
          <w:tcPr>
            <w:tcW w:w="0" w:type="auto"/>
            <w:vMerge/>
            <w:tcBorders>
              <w:top w:val="single" w:sz="6" w:space="0" w:color="7F7F7F"/>
              <w:left w:val="single" w:sz="6" w:space="0" w:color="auto"/>
              <w:bottom w:val="nil"/>
              <w:right w:val="single" w:sz="6" w:space="0" w:color="auto"/>
            </w:tcBorders>
            <w:vAlign w:val="center"/>
            <w:hideMark/>
          </w:tcPr>
          <w:p w14:paraId="6A3A6838" w14:textId="77777777" w:rsidR="00F24E0C" w:rsidRPr="00F24E0C" w:rsidRDefault="00F24E0C" w:rsidP="00F24E0C">
            <w:pPr>
              <w:spacing w:after="0" w:line="256" w:lineRule="auto"/>
              <w:rPr>
                <w:rFonts w:ascii="Times New Roman" w:eastAsia="Times New Roman" w:hAnsi="Times New Roman" w:cs="Times New Roman"/>
                <w:kern w:val="0"/>
                <w:sz w:val="20"/>
                <w:szCs w:val="20"/>
                <w14:ligatures w14:val="none"/>
              </w:rPr>
            </w:pPr>
          </w:p>
        </w:tc>
        <w:tc>
          <w:tcPr>
            <w:tcW w:w="7441" w:type="dxa"/>
            <w:gridSpan w:val="4"/>
            <w:tcBorders>
              <w:top w:val="single" w:sz="6" w:space="0" w:color="auto"/>
              <w:left w:val="single" w:sz="6" w:space="0" w:color="auto"/>
              <w:bottom w:val="single" w:sz="6" w:space="0" w:color="auto"/>
              <w:right w:val="single" w:sz="6" w:space="0" w:color="auto"/>
            </w:tcBorders>
            <w:hideMark/>
          </w:tcPr>
          <w:p w14:paraId="5DBD2CEB" w14:textId="77777777" w:rsidR="00F24E0C" w:rsidRPr="00F24E0C" w:rsidRDefault="00F24E0C" w:rsidP="00F24E0C">
            <w:pPr>
              <w:spacing w:after="0" w:line="240" w:lineRule="auto"/>
              <w:textAlignment w:val="baseline"/>
              <w:rPr>
                <w:rFonts w:ascii="Times New Roman" w:eastAsia="Times New Roman" w:hAnsi="Times New Roman" w:cs="Times New Roman"/>
                <w:kern w:val="0"/>
                <w:sz w:val="20"/>
                <w:szCs w:val="20"/>
                <w14:ligatures w14:val="none"/>
              </w:rPr>
            </w:pPr>
            <w:r w:rsidRPr="00F24E0C">
              <w:rPr>
                <w:rFonts w:ascii="Times New Roman" w:eastAsia="Times New Roman" w:hAnsi="Times New Roman" w:cs="Times New Roman"/>
                <w:kern w:val="0"/>
                <w:sz w:val="20"/>
                <w:szCs w:val="20"/>
                <w:lang w:val="en-GB"/>
                <w14:ligatures w14:val="none"/>
              </w:rPr>
              <w:t>Nutritional values (proteins, fats, carbohydrates, vitamins, minerals, water).   Week 5.</w:t>
            </w:r>
            <w:r w:rsidRPr="00F24E0C">
              <w:rPr>
                <w:rFonts w:ascii="Times New Roman" w:eastAsia="Times New Roman" w:hAnsi="Times New Roman" w:cs="Times New Roman"/>
                <w:kern w:val="0"/>
                <w:sz w:val="20"/>
                <w:szCs w:val="20"/>
                <w14:ligatures w14:val="none"/>
              </w:rPr>
              <w:t> </w:t>
            </w:r>
          </w:p>
        </w:tc>
      </w:tr>
      <w:tr w:rsidR="00F24E0C" w:rsidRPr="00F24E0C" w14:paraId="5D5635D7" w14:textId="77777777" w:rsidTr="00F24E0C">
        <w:trPr>
          <w:trHeight w:val="600"/>
        </w:trPr>
        <w:tc>
          <w:tcPr>
            <w:tcW w:w="0" w:type="auto"/>
            <w:vMerge/>
            <w:tcBorders>
              <w:top w:val="single" w:sz="6" w:space="0" w:color="7F7F7F"/>
              <w:left w:val="single" w:sz="6" w:space="0" w:color="auto"/>
              <w:bottom w:val="nil"/>
              <w:right w:val="single" w:sz="6" w:space="0" w:color="auto"/>
            </w:tcBorders>
            <w:vAlign w:val="center"/>
            <w:hideMark/>
          </w:tcPr>
          <w:p w14:paraId="3913F440" w14:textId="77777777" w:rsidR="00F24E0C" w:rsidRPr="00F24E0C" w:rsidRDefault="00F24E0C" w:rsidP="00F24E0C">
            <w:pPr>
              <w:spacing w:after="0" w:line="256" w:lineRule="auto"/>
              <w:rPr>
                <w:rFonts w:ascii="Times New Roman" w:eastAsia="Times New Roman" w:hAnsi="Times New Roman" w:cs="Times New Roman"/>
                <w:kern w:val="0"/>
                <w:sz w:val="20"/>
                <w:szCs w:val="20"/>
                <w14:ligatures w14:val="none"/>
              </w:rPr>
            </w:pPr>
          </w:p>
        </w:tc>
        <w:tc>
          <w:tcPr>
            <w:tcW w:w="7441" w:type="dxa"/>
            <w:gridSpan w:val="4"/>
            <w:tcBorders>
              <w:top w:val="single" w:sz="6" w:space="0" w:color="auto"/>
              <w:left w:val="single" w:sz="6" w:space="0" w:color="auto"/>
              <w:bottom w:val="single" w:sz="6" w:space="0" w:color="auto"/>
              <w:right w:val="single" w:sz="6" w:space="0" w:color="auto"/>
            </w:tcBorders>
            <w:hideMark/>
          </w:tcPr>
          <w:p w14:paraId="4D8E0B59" w14:textId="77777777" w:rsidR="00F24E0C" w:rsidRPr="00F24E0C" w:rsidRDefault="00F24E0C" w:rsidP="00F24E0C">
            <w:pPr>
              <w:spacing w:after="0" w:line="240" w:lineRule="auto"/>
              <w:textAlignment w:val="baseline"/>
              <w:rPr>
                <w:rFonts w:ascii="Times New Roman" w:eastAsia="Times New Roman" w:hAnsi="Times New Roman" w:cs="Times New Roman"/>
                <w:kern w:val="0"/>
                <w:sz w:val="20"/>
                <w:szCs w:val="20"/>
                <w14:ligatures w14:val="none"/>
              </w:rPr>
            </w:pPr>
            <w:r w:rsidRPr="00F24E0C">
              <w:rPr>
                <w:rFonts w:ascii="Times New Roman" w:eastAsia="Times New Roman" w:hAnsi="Times New Roman" w:cs="Times New Roman"/>
                <w:kern w:val="0"/>
                <w:sz w:val="20"/>
                <w:szCs w:val="20"/>
                <w:lang w:val="en-GB"/>
                <w14:ligatures w14:val="none"/>
              </w:rPr>
              <w:t>The body's energy needs (basal metabolism, caloric effect of food, physical activity, age, climate).                                                                                                      Week 6.</w:t>
            </w:r>
            <w:r w:rsidRPr="00F24E0C">
              <w:rPr>
                <w:rFonts w:ascii="Times New Roman" w:eastAsia="Times New Roman" w:hAnsi="Times New Roman" w:cs="Times New Roman"/>
                <w:kern w:val="0"/>
                <w:sz w:val="20"/>
                <w:szCs w:val="20"/>
                <w14:ligatures w14:val="none"/>
              </w:rPr>
              <w:t> </w:t>
            </w:r>
          </w:p>
        </w:tc>
      </w:tr>
      <w:tr w:rsidR="00F24E0C" w:rsidRPr="00F24E0C" w14:paraId="2BA4314A" w14:textId="77777777" w:rsidTr="00F24E0C">
        <w:trPr>
          <w:trHeight w:val="1155"/>
        </w:trPr>
        <w:tc>
          <w:tcPr>
            <w:tcW w:w="0" w:type="auto"/>
            <w:vMerge/>
            <w:tcBorders>
              <w:top w:val="single" w:sz="6" w:space="0" w:color="7F7F7F"/>
              <w:left w:val="single" w:sz="6" w:space="0" w:color="auto"/>
              <w:bottom w:val="nil"/>
              <w:right w:val="single" w:sz="6" w:space="0" w:color="auto"/>
            </w:tcBorders>
            <w:vAlign w:val="center"/>
            <w:hideMark/>
          </w:tcPr>
          <w:p w14:paraId="4F5C5125" w14:textId="77777777" w:rsidR="00F24E0C" w:rsidRPr="00F24E0C" w:rsidRDefault="00F24E0C" w:rsidP="00F24E0C">
            <w:pPr>
              <w:spacing w:after="0" w:line="256" w:lineRule="auto"/>
              <w:rPr>
                <w:rFonts w:ascii="Times New Roman" w:eastAsia="Times New Roman" w:hAnsi="Times New Roman" w:cs="Times New Roman"/>
                <w:kern w:val="0"/>
                <w:sz w:val="20"/>
                <w:szCs w:val="20"/>
                <w14:ligatures w14:val="none"/>
              </w:rPr>
            </w:pPr>
          </w:p>
        </w:tc>
        <w:tc>
          <w:tcPr>
            <w:tcW w:w="7441" w:type="dxa"/>
            <w:gridSpan w:val="4"/>
            <w:tcBorders>
              <w:top w:val="single" w:sz="6" w:space="0" w:color="auto"/>
              <w:left w:val="single" w:sz="6" w:space="0" w:color="auto"/>
              <w:bottom w:val="single" w:sz="6" w:space="0" w:color="auto"/>
              <w:right w:val="single" w:sz="6" w:space="0" w:color="auto"/>
            </w:tcBorders>
            <w:hideMark/>
          </w:tcPr>
          <w:p w14:paraId="23A1E2B1" w14:textId="77777777" w:rsidR="00F24E0C" w:rsidRPr="00F24E0C" w:rsidRDefault="00F24E0C" w:rsidP="00F24E0C">
            <w:pPr>
              <w:spacing w:after="0" w:line="240" w:lineRule="auto"/>
              <w:textAlignment w:val="baseline"/>
              <w:rPr>
                <w:rFonts w:ascii="Times New Roman" w:eastAsia="Times New Roman" w:hAnsi="Times New Roman" w:cs="Times New Roman"/>
                <w:kern w:val="0"/>
                <w:sz w:val="20"/>
                <w:szCs w:val="20"/>
                <w14:ligatures w14:val="none"/>
              </w:rPr>
            </w:pPr>
            <w:r w:rsidRPr="00F24E0C">
              <w:rPr>
                <w:rFonts w:ascii="Times New Roman" w:eastAsia="Times New Roman" w:hAnsi="Times New Roman" w:cs="Times New Roman"/>
                <w:kern w:val="0"/>
                <w:sz w:val="20"/>
                <w:szCs w:val="20"/>
                <w:lang w:val="en-GB"/>
                <w14:ligatures w14:val="none"/>
              </w:rPr>
              <w:t>Presentation of Students' Works and projects</w:t>
            </w:r>
            <w:r w:rsidRPr="00F24E0C">
              <w:rPr>
                <w:rFonts w:ascii="Times New Roman" w:eastAsia="Times New Roman" w:hAnsi="Times New Roman" w:cs="Times New Roman"/>
                <w:kern w:val="0"/>
                <w:sz w:val="20"/>
                <w:szCs w:val="20"/>
                <w14:ligatures w14:val="none"/>
              </w:rPr>
              <w:t> </w:t>
            </w:r>
          </w:p>
          <w:p w14:paraId="14826982" w14:textId="77777777" w:rsidR="00F24E0C" w:rsidRPr="00F24E0C" w:rsidRDefault="00F24E0C" w:rsidP="00F24E0C">
            <w:pPr>
              <w:spacing w:after="0" w:line="240" w:lineRule="auto"/>
              <w:textAlignment w:val="baseline"/>
              <w:rPr>
                <w:rFonts w:ascii="Times New Roman" w:eastAsia="Times New Roman" w:hAnsi="Times New Roman" w:cs="Times New Roman"/>
                <w:kern w:val="0"/>
                <w:sz w:val="20"/>
                <w:szCs w:val="20"/>
                <w14:ligatures w14:val="none"/>
              </w:rPr>
            </w:pPr>
            <w:r w:rsidRPr="00F24E0C">
              <w:rPr>
                <w:rFonts w:ascii="Times New Roman" w:eastAsia="Times New Roman" w:hAnsi="Times New Roman" w:cs="Times New Roman"/>
                <w:kern w:val="0"/>
                <w:sz w:val="20"/>
                <w:szCs w:val="20"/>
                <w:lang w:val="en-GB"/>
                <w14:ligatures w14:val="none"/>
              </w:rPr>
              <w:t>                                                                                                                            Week 7.</w:t>
            </w:r>
            <w:r w:rsidRPr="00F24E0C">
              <w:rPr>
                <w:rFonts w:ascii="Times New Roman" w:eastAsia="Times New Roman" w:hAnsi="Times New Roman" w:cs="Times New Roman"/>
                <w:kern w:val="0"/>
                <w:sz w:val="20"/>
                <w:szCs w:val="20"/>
                <w14:ligatures w14:val="none"/>
              </w:rPr>
              <w:t> </w:t>
            </w:r>
          </w:p>
          <w:p w14:paraId="6A166575" w14:textId="77777777" w:rsidR="00F24E0C" w:rsidRPr="00F24E0C" w:rsidRDefault="00F24E0C" w:rsidP="00F24E0C">
            <w:pPr>
              <w:spacing w:after="0" w:line="240" w:lineRule="auto"/>
              <w:jc w:val="both"/>
              <w:textAlignment w:val="baseline"/>
              <w:rPr>
                <w:rFonts w:ascii="Times New Roman" w:eastAsia="Times New Roman" w:hAnsi="Times New Roman" w:cs="Times New Roman"/>
                <w:kern w:val="0"/>
                <w:sz w:val="20"/>
                <w:szCs w:val="20"/>
                <w14:ligatures w14:val="none"/>
              </w:rPr>
            </w:pPr>
            <w:r w:rsidRPr="00F24E0C">
              <w:rPr>
                <w:rFonts w:ascii="Times New Roman" w:eastAsia="Times New Roman" w:hAnsi="Times New Roman" w:cs="Times New Roman"/>
                <w:color w:val="FF0000"/>
                <w:kern w:val="0"/>
                <w:sz w:val="20"/>
                <w:szCs w:val="20"/>
                <w14:ligatures w14:val="none"/>
              </w:rPr>
              <w:t> </w:t>
            </w:r>
          </w:p>
          <w:p w14:paraId="783F3369" w14:textId="77777777" w:rsidR="00F24E0C" w:rsidRPr="00F24E0C" w:rsidRDefault="00F24E0C" w:rsidP="00F24E0C">
            <w:pPr>
              <w:spacing w:after="0" w:line="240" w:lineRule="auto"/>
              <w:textAlignment w:val="baseline"/>
              <w:rPr>
                <w:rFonts w:ascii="Times New Roman" w:eastAsia="Times New Roman" w:hAnsi="Times New Roman" w:cs="Times New Roman"/>
                <w:kern w:val="0"/>
                <w:sz w:val="20"/>
                <w:szCs w:val="20"/>
                <w14:ligatures w14:val="none"/>
              </w:rPr>
            </w:pPr>
            <w:r w:rsidRPr="00F24E0C">
              <w:rPr>
                <w:rFonts w:ascii="Times New Roman" w:eastAsia="Times New Roman" w:hAnsi="Times New Roman" w:cs="Times New Roman"/>
                <w:kern w:val="0"/>
                <w:sz w:val="20"/>
                <w:szCs w:val="20"/>
                <w:lang w:val="en-GB"/>
                <w14:ligatures w14:val="none"/>
              </w:rPr>
              <w:t>Basics of meal preparation.                                                                                Week 8.</w:t>
            </w:r>
            <w:r w:rsidRPr="00F24E0C">
              <w:rPr>
                <w:rFonts w:ascii="Times New Roman" w:eastAsia="Times New Roman" w:hAnsi="Times New Roman" w:cs="Times New Roman"/>
                <w:kern w:val="0"/>
                <w:sz w:val="20"/>
                <w:szCs w:val="20"/>
                <w14:ligatures w14:val="none"/>
              </w:rPr>
              <w:t> </w:t>
            </w:r>
          </w:p>
        </w:tc>
      </w:tr>
      <w:tr w:rsidR="00F24E0C" w:rsidRPr="00F24E0C" w14:paraId="1155F9D7" w14:textId="77777777" w:rsidTr="00F24E0C">
        <w:trPr>
          <w:trHeight w:val="615"/>
        </w:trPr>
        <w:tc>
          <w:tcPr>
            <w:tcW w:w="0" w:type="auto"/>
            <w:vMerge/>
            <w:tcBorders>
              <w:top w:val="single" w:sz="6" w:space="0" w:color="7F7F7F"/>
              <w:left w:val="single" w:sz="6" w:space="0" w:color="auto"/>
              <w:bottom w:val="nil"/>
              <w:right w:val="single" w:sz="6" w:space="0" w:color="auto"/>
            </w:tcBorders>
            <w:vAlign w:val="center"/>
            <w:hideMark/>
          </w:tcPr>
          <w:p w14:paraId="5503BE52" w14:textId="77777777" w:rsidR="00F24E0C" w:rsidRPr="00F24E0C" w:rsidRDefault="00F24E0C" w:rsidP="00F24E0C">
            <w:pPr>
              <w:spacing w:after="0" w:line="256" w:lineRule="auto"/>
              <w:rPr>
                <w:rFonts w:ascii="Times New Roman" w:eastAsia="Times New Roman" w:hAnsi="Times New Roman" w:cs="Times New Roman"/>
                <w:kern w:val="0"/>
                <w:sz w:val="20"/>
                <w:szCs w:val="20"/>
                <w14:ligatures w14:val="none"/>
              </w:rPr>
            </w:pPr>
          </w:p>
        </w:tc>
        <w:tc>
          <w:tcPr>
            <w:tcW w:w="7441" w:type="dxa"/>
            <w:gridSpan w:val="4"/>
            <w:tcBorders>
              <w:top w:val="single" w:sz="6" w:space="0" w:color="auto"/>
              <w:left w:val="single" w:sz="6" w:space="0" w:color="auto"/>
              <w:bottom w:val="single" w:sz="6" w:space="0" w:color="auto"/>
              <w:right w:val="single" w:sz="6" w:space="0" w:color="auto"/>
            </w:tcBorders>
            <w:hideMark/>
          </w:tcPr>
          <w:p w14:paraId="0BA932D9" w14:textId="77777777" w:rsidR="00F24E0C" w:rsidRPr="00F24E0C" w:rsidRDefault="00F24E0C" w:rsidP="00F24E0C">
            <w:pPr>
              <w:spacing w:after="0" w:line="240" w:lineRule="auto"/>
              <w:textAlignment w:val="baseline"/>
              <w:rPr>
                <w:rFonts w:ascii="Times New Roman" w:eastAsia="Times New Roman" w:hAnsi="Times New Roman" w:cs="Times New Roman"/>
                <w:kern w:val="0"/>
                <w:sz w:val="20"/>
                <w:szCs w:val="20"/>
                <w14:ligatures w14:val="none"/>
              </w:rPr>
            </w:pPr>
            <w:r w:rsidRPr="00F24E0C">
              <w:rPr>
                <w:rFonts w:ascii="Times New Roman" w:eastAsia="Times New Roman" w:hAnsi="Times New Roman" w:cs="Times New Roman"/>
                <w:kern w:val="0"/>
                <w:sz w:val="20"/>
                <w:szCs w:val="20"/>
                <w14:ligatures w14:val="none"/>
              </w:rPr>
              <w:t> </w:t>
            </w:r>
          </w:p>
          <w:p w14:paraId="75106740" w14:textId="77777777" w:rsidR="00F24E0C" w:rsidRPr="00F24E0C" w:rsidRDefault="00F24E0C" w:rsidP="00F24E0C">
            <w:pPr>
              <w:spacing w:after="0" w:line="240" w:lineRule="auto"/>
              <w:textAlignment w:val="baseline"/>
              <w:rPr>
                <w:rFonts w:ascii="Times New Roman" w:eastAsia="Times New Roman" w:hAnsi="Times New Roman" w:cs="Times New Roman"/>
                <w:kern w:val="0"/>
                <w:sz w:val="20"/>
                <w:szCs w:val="20"/>
                <w14:ligatures w14:val="none"/>
              </w:rPr>
            </w:pPr>
            <w:r w:rsidRPr="00F24E0C">
              <w:rPr>
                <w:rFonts w:ascii="Times New Roman" w:eastAsia="Times New Roman" w:hAnsi="Times New Roman" w:cs="Times New Roman"/>
                <w:kern w:val="0"/>
                <w:sz w:val="20"/>
                <w:szCs w:val="20"/>
                <w:lang w:val="en-GB"/>
                <w14:ligatures w14:val="none"/>
              </w:rPr>
              <w:t>Basics of functional food. Week 9.</w:t>
            </w:r>
            <w:r w:rsidRPr="00F24E0C">
              <w:rPr>
                <w:rFonts w:ascii="Times New Roman" w:eastAsia="Times New Roman" w:hAnsi="Times New Roman" w:cs="Times New Roman"/>
                <w:kern w:val="0"/>
                <w:sz w:val="20"/>
                <w:szCs w:val="20"/>
                <w14:ligatures w14:val="none"/>
              </w:rPr>
              <w:t> </w:t>
            </w:r>
          </w:p>
        </w:tc>
      </w:tr>
      <w:tr w:rsidR="00F24E0C" w:rsidRPr="00F24E0C" w14:paraId="5919E08C" w14:textId="77777777" w:rsidTr="00F24E0C">
        <w:trPr>
          <w:trHeight w:val="555"/>
        </w:trPr>
        <w:tc>
          <w:tcPr>
            <w:tcW w:w="0" w:type="auto"/>
            <w:vMerge/>
            <w:tcBorders>
              <w:top w:val="single" w:sz="6" w:space="0" w:color="7F7F7F"/>
              <w:left w:val="single" w:sz="6" w:space="0" w:color="auto"/>
              <w:bottom w:val="nil"/>
              <w:right w:val="single" w:sz="6" w:space="0" w:color="auto"/>
            </w:tcBorders>
            <w:vAlign w:val="center"/>
            <w:hideMark/>
          </w:tcPr>
          <w:p w14:paraId="2A5E5CB0" w14:textId="77777777" w:rsidR="00F24E0C" w:rsidRPr="00F24E0C" w:rsidRDefault="00F24E0C" w:rsidP="00F24E0C">
            <w:pPr>
              <w:spacing w:after="0" w:line="256" w:lineRule="auto"/>
              <w:rPr>
                <w:rFonts w:ascii="Times New Roman" w:eastAsia="Times New Roman" w:hAnsi="Times New Roman" w:cs="Times New Roman"/>
                <w:kern w:val="0"/>
                <w:sz w:val="20"/>
                <w:szCs w:val="20"/>
                <w14:ligatures w14:val="none"/>
              </w:rPr>
            </w:pPr>
          </w:p>
        </w:tc>
        <w:tc>
          <w:tcPr>
            <w:tcW w:w="7441" w:type="dxa"/>
            <w:gridSpan w:val="4"/>
            <w:tcBorders>
              <w:top w:val="single" w:sz="6" w:space="0" w:color="auto"/>
              <w:left w:val="single" w:sz="6" w:space="0" w:color="auto"/>
              <w:bottom w:val="single" w:sz="6" w:space="0" w:color="auto"/>
              <w:right w:val="single" w:sz="6" w:space="0" w:color="auto"/>
            </w:tcBorders>
            <w:hideMark/>
          </w:tcPr>
          <w:p w14:paraId="01168C88" w14:textId="77777777" w:rsidR="00F24E0C" w:rsidRPr="00F24E0C" w:rsidRDefault="00F24E0C" w:rsidP="00F24E0C">
            <w:pPr>
              <w:spacing w:after="0" w:line="240" w:lineRule="auto"/>
              <w:textAlignment w:val="baseline"/>
              <w:rPr>
                <w:rFonts w:ascii="Times New Roman" w:eastAsia="Times New Roman" w:hAnsi="Times New Roman" w:cs="Times New Roman"/>
                <w:kern w:val="0"/>
                <w:sz w:val="20"/>
                <w:szCs w:val="20"/>
                <w14:ligatures w14:val="none"/>
              </w:rPr>
            </w:pPr>
            <w:r w:rsidRPr="00F24E0C">
              <w:rPr>
                <w:rFonts w:ascii="Times New Roman" w:eastAsia="Times New Roman" w:hAnsi="Times New Roman" w:cs="Times New Roman"/>
                <w:kern w:val="0"/>
                <w:sz w:val="20"/>
                <w:szCs w:val="20"/>
                <w:lang w:val="en-GB"/>
                <w14:ligatures w14:val="none"/>
              </w:rPr>
              <w:t>Nutritional standards: reference values and dietary guidelines.                       Week 10.</w:t>
            </w:r>
            <w:r w:rsidRPr="00F24E0C">
              <w:rPr>
                <w:rFonts w:ascii="Times New Roman" w:eastAsia="Times New Roman" w:hAnsi="Times New Roman" w:cs="Times New Roman"/>
                <w:kern w:val="0"/>
                <w:sz w:val="20"/>
                <w:szCs w:val="20"/>
                <w14:ligatures w14:val="none"/>
              </w:rPr>
              <w:t> </w:t>
            </w:r>
          </w:p>
        </w:tc>
      </w:tr>
      <w:tr w:rsidR="00F24E0C" w:rsidRPr="00F24E0C" w14:paraId="5468E3A6" w14:textId="77777777" w:rsidTr="00F24E0C">
        <w:trPr>
          <w:trHeight w:val="1050"/>
        </w:trPr>
        <w:tc>
          <w:tcPr>
            <w:tcW w:w="0" w:type="auto"/>
            <w:vMerge/>
            <w:tcBorders>
              <w:top w:val="single" w:sz="6" w:space="0" w:color="7F7F7F"/>
              <w:left w:val="single" w:sz="6" w:space="0" w:color="auto"/>
              <w:bottom w:val="nil"/>
              <w:right w:val="single" w:sz="6" w:space="0" w:color="auto"/>
            </w:tcBorders>
            <w:vAlign w:val="center"/>
            <w:hideMark/>
          </w:tcPr>
          <w:p w14:paraId="50C83BF8" w14:textId="77777777" w:rsidR="00F24E0C" w:rsidRPr="00F24E0C" w:rsidRDefault="00F24E0C" w:rsidP="00F24E0C">
            <w:pPr>
              <w:spacing w:after="0" w:line="256" w:lineRule="auto"/>
              <w:rPr>
                <w:rFonts w:ascii="Times New Roman" w:eastAsia="Times New Roman" w:hAnsi="Times New Roman" w:cs="Times New Roman"/>
                <w:kern w:val="0"/>
                <w:sz w:val="20"/>
                <w:szCs w:val="20"/>
                <w14:ligatures w14:val="none"/>
              </w:rPr>
            </w:pPr>
          </w:p>
        </w:tc>
        <w:tc>
          <w:tcPr>
            <w:tcW w:w="7441" w:type="dxa"/>
            <w:gridSpan w:val="4"/>
            <w:tcBorders>
              <w:top w:val="single" w:sz="6" w:space="0" w:color="auto"/>
              <w:left w:val="single" w:sz="6" w:space="0" w:color="auto"/>
              <w:bottom w:val="single" w:sz="6" w:space="0" w:color="auto"/>
              <w:right w:val="single" w:sz="6" w:space="0" w:color="auto"/>
            </w:tcBorders>
            <w:hideMark/>
          </w:tcPr>
          <w:p w14:paraId="2CB1679F" w14:textId="77777777" w:rsidR="00F24E0C" w:rsidRPr="00F24E0C" w:rsidRDefault="00F24E0C" w:rsidP="00F24E0C">
            <w:pPr>
              <w:spacing w:after="0" w:line="240" w:lineRule="auto"/>
              <w:jc w:val="both"/>
              <w:textAlignment w:val="baseline"/>
              <w:rPr>
                <w:rFonts w:ascii="Times New Roman" w:eastAsia="Times New Roman" w:hAnsi="Times New Roman" w:cs="Times New Roman"/>
                <w:kern w:val="0"/>
                <w:sz w:val="20"/>
                <w:szCs w:val="20"/>
                <w14:ligatures w14:val="none"/>
              </w:rPr>
            </w:pPr>
            <w:r w:rsidRPr="00F24E0C">
              <w:rPr>
                <w:rFonts w:ascii="Times New Roman" w:eastAsia="Times New Roman" w:hAnsi="Times New Roman" w:cs="Times New Roman"/>
                <w:kern w:val="0"/>
                <w:sz w:val="20"/>
                <w:szCs w:val="20"/>
                <w:lang w:val="en-GB"/>
                <w14:ligatures w14:val="none"/>
              </w:rPr>
              <w:t>Basics of food poisoning (biological, chemical and radioactive agents).         Week 11.</w:t>
            </w:r>
            <w:r w:rsidRPr="00F24E0C">
              <w:rPr>
                <w:rFonts w:ascii="Times New Roman" w:eastAsia="Times New Roman" w:hAnsi="Times New Roman" w:cs="Times New Roman"/>
                <w:kern w:val="0"/>
                <w:sz w:val="20"/>
                <w:szCs w:val="20"/>
                <w14:ligatures w14:val="none"/>
              </w:rPr>
              <w:t> </w:t>
            </w:r>
          </w:p>
          <w:p w14:paraId="2CE10007" w14:textId="77777777" w:rsidR="00F24E0C" w:rsidRPr="00F24E0C" w:rsidRDefault="00F24E0C" w:rsidP="00F24E0C">
            <w:pPr>
              <w:spacing w:after="0" w:line="240" w:lineRule="auto"/>
              <w:jc w:val="both"/>
              <w:textAlignment w:val="baseline"/>
              <w:rPr>
                <w:rFonts w:ascii="Times New Roman" w:eastAsia="Times New Roman" w:hAnsi="Times New Roman" w:cs="Times New Roman"/>
                <w:kern w:val="0"/>
                <w:sz w:val="20"/>
                <w:szCs w:val="20"/>
                <w14:ligatures w14:val="none"/>
              </w:rPr>
            </w:pPr>
            <w:r w:rsidRPr="00F24E0C">
              <w:rPr>
                <w:rFonts w:ascii="Times New Roman" w:eastAsia="Times New Roman" w:hAnsi="Times New Roman" w:cs="Times New Roman"/>
                <w:kern w:val="0"/>
                <w:sz w:val="20"/>
                <w:szCs w:val="20"/>
                <w14:ligatures w14:val="none"/>
              </w:rPr>
              <w:t> </w:t>
            </w:r>
          </w:p>
          <w:p w14:paraId="4ECAC809" w14:textId="77777777" w:rsidR="00F24E0C" w:rsidRPr="00F24E0C" w:rsidRDefault="00F24E0C" w:rsidP="00F24E0C">
            <w:pPr>
              <w:spacing w:after="0" w:line="240" w:lineRule="auto"/>
              <w:textAlignment w:val="baseline"/>
              <w:rPr>
                <w:rFonts w:ascii="Times New Roman" w:eastAsia="Times New Roman" w:hAnsi="Times New Roman" w:cs="Times New Roman"/>
                <w:kern w:val="0"/>
                <w:sz w:val="20"/>
                <w:szCs w:val="20"/>
                <w14:ligatures w14:val="none"/>
              </w:rPr>
            </w:pPr>
            <w:r w:rsidRPr="00F24E0C">
              <w:rPr>
                <w:rFonts w:ascii="Times New Roman" w:eastAsia="Times New Roman" w:hAnsi="Times New Roman" w:cs="Times New Roman"/>
                <w:kern w:val="0"/>
                <w:sz w:val="20"/>
                <w:szCs w:val="20"/>
                <w:lang w:val="en-GB"/>
                <w14:ligatures w14:val="none"/>
              </w:rPr>
              <w:t>Examination of diet quality and assessment of nutritional status.                   Week 12.</w:t>
            </w:r>
            <w:r w:rsidRPr="00F24E0C">
              <w:rPr>
                <w:rFonts w:ascii="Times New Roman" w:eastAsia="Times New Roman" w:hAnsi="Times New Roman" w:cs="Times New Roman"/>
                <w:kern w:val="0"/>
                <w:sz w:val="20"/>
                <w:szCs w:val="20"/>
                <w14:ligatures w14:val="none"/>
              </w:rPr>
              <w:t> </w:t>
            </w:r>
          </w:p>
        </w:tc>
      </w:tr>
      <w:tr w:rsidR="00F24E0C" w:rsidRPr="00F24E0C" w14:paraId="66F685FC" w14:textId="77777777" w:rsidTr="00F24E0C">
        <w:trPr>
          <w:trHeight w:val="2160"/>
        </w:trPr>
        <w:tc>
          <w:tcPr>
            <w:tcW w:w="0" w:type="auto"/>
            <w:vMerge/>
            <w:tcBorders>
              <w:top w:val="single" w:sz="6" w:space="0" w:color="7F7F7F"/>
              <w:left w:val="single" w:sz="6" w:space="0" w:color="auto"/>
              <w:bottom w:val="nil"/>
              <w:right w:val="single" w:sz="6" w:space="0" w:color="auto"/>
            </w:tcBorders>
            <w:vAlign w:val="center"/>
            <w:hideMark/>
          </w:tcPr>
          <w:p w14:paraId="56F24419" w14:textId="77777777" w:rsidR="00F24E0C" w:rsidRPr="00F24E0C" w:rsidRDefault="00F24E0C" w:rsidP="00F24E0C">
            <w:pPr>
              <w:spacing w:after="0" w:line="256" w:lineRule="auto"/>
              <w:rPr>
                <w:rFonts w:ascii="Times New Roman" w:eastAsia="Times New Roman" w:hAnsi="Times New Roman" w:cs="Times New Roman"/>
                <w:kern w:val="0"/>
                <w:sz w:val="20"/>
                <w:szCs w:val="20"/>
                <w14:ligatures w14:val="none"/>
              </w:rPr>
            </w:pPr>
          </w:p>
        </w:tc>
        <w:tc>
          <w:tcPr>
            <w:tcW w:w="7441" w:type="dxa"/>
            <w:gridSpan w:val="4"/>
            <w:tcBorders>
              <w:top w:val="single" w:sz="6" w:space="0" w:color="auto"/>
              <w:left w:val="single" w:sz="6" w:space="0" w:color="auto"/>
              <w:bottom w:val="single" w:sz="6" w:space="0" w:color="auto"/>
              <w:right w:val="single" w:sz="6" w:space="0" w:color="auto"/>
            </w:tcBorders>
            <w:hideMark/>
          </w:tcPr>
          <w:p w14:paraId="272B6965" w14:textId="77777777" w:rsidR="00F24E0C" w:rsidRPr="00F24E0C" w:rsidRDefault="00F24E0C" w:rsidP="00F24E0C">
            <w:pPr>
              <w:spacing w:after="0" w:line="240" w:lineRule="auto"/>
              <w:textAlignment w:val="baseline"/>
              <w:rPr>
                <w:rFonts w:ascii="Times New Roman" w:eastAsia="Times New Roman" w:hAnsi="Times New Roman" w:cs="Times New Roman"/>
                <w:kern w:val="0"/>
                <w:sz w:val="20"/>
                <w:szCs w:val="20"/>
                <w14:ligatures w14:val="none"/>
              </w:rPr>
            </w:pPr>
            <w:r w:rsidRPr="00F24E0C">
              <w:rPr>
                <w:rFonts w:ascii="Times New Roman" w:eastAsia="Times New Roman" w:hAnsi="Times New Roman" w:cs="Times New Roman"/>
                <w:kern w:val="0"/>
                <w:sz w:val="20"/>
                <w:szCs w:val="20"/>
                <w:lang w:val="en-GB"/>
                <w14:ligatures w14:val="none"/>
              </w:rPr>
              <w:t>Nutrition research.                                                                                            Week 13.</w:t>
            </w:r>
            <w:r w:rsidRPr="00F24E0C">
              <w:rPr>
                <w:rFonts w:ascii="Times New Roman" w:eastAsia="Times New Roman" w:hAnsi="Times New Roman" w:cs="Times New Roman"/>
                <w:kern w:val="0"/>
                <w:sz w:val="20"/>
                <w:szCs w:val="20"/>
                <w14:ligatures w14:val="none"/>
              </w:rPr>
              <w:t> </w:t>
            </w:r>
          </w:p>
          <w:p w14:paraId="47771A43" w14:textId="77777777" w:rsidR="00F24E0C" w:rsidRPr="00F24E0C" w:rsidRDefault="00F24E0C" w:rsidP="00F24E0C">
            <w:pPr>
              <w:spacing w:after="0" w:line="240" w:lineRule="auto"/>
              <w:textAlignment w:val="baseline"/>
              <w:rPr>
                <w:rFonts w:ascii="Times New Roman" w:eastAsia="Times New Roman" w:hAnsi="Times New Roman" w:cs="Times New Roman"/>
                <w:kern w:val="0"/>
                <w:sz w:val="20"/>
                <w:szCs w:val="20"/>
                <w14:ligatures w14:val="none"/>
              </w:rPr>
            </w:pPr>
            <w:r w:rsidRPr="00F24E0C">
              <w:rPr>
                <w:rFonts w:ascii="Times New Roman" w:eastAsia="Times New Roman" w:hAnsi="Times New Roman" w:cs="Times New Roman"/>
                <w:kern w:val="0"/>
                <w:sz w:val="20"/>
                <w:szCs w:val="20"/>
                <w:lang w:val="en-GB"/>
                <w14:ligatures w14:val="none"/>
              </w:rPr>
              <w:t>Explain the principles of education and counseling and the basic concepts, define learning theories, Explain the importance of nutrition education and counseling.</w:t>
            </w:r>
            <w:r w:rsidRPr="00F24E0C">
              <w:rPr>
                <w:rFonts w:ascii="Times New Roman" w:eastAsia="Times New Roman" w:hAnsi="Times New Roman" w:cs="Times New Roman"/>
                <w:kern w:val="0"/>
                <w:sz w:val="20"/>
                <w:szCs w:val="20"/>
                <w14:ligatures w14:val="none"/>
              </w:rPr>
              <w:t> </w:t>
            </w:r>
          </w:p>
          <w:p w14:paraId="3F375CA0" w14:textId="77777777" w:rsidR="00F24E0C" w:rsidRPr="00F24E0C" w:rsidRDefault="00F24E0C" w:rsidP="00F24E0C">
            <w:pPr>
              <w:spacing w:after="0" w:line="240" w:lineRule="auto"/>
              <w:textAlignment w:val="baseline"/>
              <w:rPr>
                <w:rFonts w:ascii="Times New Roman" w:eastAsia="Times New Roman" w:hAnsi="Times New Roman" w:cs="Times New Roman"/>
                <w:kern w:val="0"/>
                <w:sz w:val="20"/>
                <w:szCs w:val="20"/>
                <w14:ligatures w14:val="none"/>
              </w:rPr>
            </w:pPr>
            <w:r w:rsidRPr="00F24E0C">
              <w:rPr>
                <w:rFonts w:ascii="Times New Roman" w:eastAsia="Times New Roman" w:hAnsi="Times New Roman" w:cs="Times New Roman"/>
                <w:kern w:val="0"/>
                <w:sz w:val="20"/>
                <w:szCs w:val="20"/>
                <w:lang w:val="en-GB"/>
                <w14:ligatures w14:val="none"/>
              </w:rPr>
              <w:t>                                                                                                                          Week 14.</w:t>
            </w:r>
            <w:r w:rsidRPr="00F24E0C">
              <w:rPr>
                <w:rFonts w:ascii="Times New Roman" w:eastAsia="Times New Roman" w:hAnsi="Times New Roman" w:cs="Times New Roman"/>
                <w:kern w:val="0"/>
                <w:sz w:val="20"/>
                <w:szCs w:val="20"/>
                <w14:ligatures w14:val="none"/>
              </w:rPr>
              <w:t> </w:t>
            </w:r>
          </w:p>
          <w:p w14:paraId="49E92943" w14:textId="77777777" w:rsidR="00F24E0C" w:rsidRPr="00F24E0C" w:rsidRDefault="00F24E0C" w:rsidP="00F24E0C">
            <w:pPr>
              <w:spacing w:after="0" w:line="240" w:lineRule="auto"/>
              <w:textAlignment w:val="baseline"/>
              <w:rPr>
                <w:rFonts w:ascii="Times New Roman" w:eastAsia="Times New Roman" w:hAnsi="Times New Roman" w:cs="Times New Roman"/>
                <w:kern w:val="0"/>
                <w:sz w:val="20"/>
                <w:szCs w:val="20"/>
                <w14:ligatures w14:val="none"/>
              </w:rPr>
            </w:pPr>
            <w:r w:rsidRPr="00F24E0C">
              <w:rPr>
                <w:rFonts w:ascii="Times New Roman" w:eastAsia="Times New Roman" w:hAnsi="Times New Roman" w:cs="Times New Roman"/>
                <w:kern w:val="0"/>
                <w:sz w:val="20"/>
                <w:szCs w:val="20"/>
                <w:lang w:val="en-GB"/>
                <w14:ligatures w14:val="none"/>
              </w:rPr>
              <w:t>Presentation of Students' Works and projects</w:t>
            </w:r>
            <w:r w:rsidRPr="00F24E0C">
              <w:rPr>
                <w:rFonts w:ascii="Times New Roman" w:eastAsia="Times New Roman" w:hAnsi="Times New Roman" w:cs="Times New Roman"/>
                <w:kern w:val="0"/>
                <w:sz w:val="20"/>
                <w:szCs w:val="20"/>
                <w14:ligatures w14:val="none"/>
              </w:rPr>
              <w:t> </w:t>
            </w:r>
          </w:p>
          <w:p w14:paraId="10E0BF97" w14:textId="77777777" w:rsidR="00F24E0C" w:rsidRPr="00F24E0C" w:rsidRDefault="00F24E0C" w:rsidP="00F24E0C">
            <w:pPr>
              <w:spacing w:after="0" w:line="240" w:lineRule="auto"/>
              <w:textAlignment w:val="baseline"/>
              <w:rPr>
                <w:rFonts w:ascii="Times New Roman" w:eastAsia="Times New Roman" w:hAnsi="Times New Roman" w:cs="Times New Roman"/>
                <w:kern w:val="0"/>
                <w:sz w:val="20"/>
                <w:szCs w:val="20"/>
                <w14:ligatures w14:val="none"/>
              </w:rPr>
            </w:pPr>
            <w:r w:rsidRPr="00F24E0C">
              <w:rPr>
                <w:rFonts w:ascii="Times New Roman" w:eastAsia="Times New Roman" w:hAnsi="Times New Roman" w:cs="Times New Roman"/>
                <w:kern w:val="0"/>
                <w:sz w:val="20"/>
                <w:szCs w:val="20"/>
                <w14:ligatures w14:val="none"/>
              </w:rPr>
              <w:t> </w:t>
            </w:r>
          </w:p>
          <w:p w14:paraId="1922CBF0" w14:textId="77777777" w:rsidR="00F24E0C" w:rsidRPr="00F24E0C" w:rsidRDefault="00F24E0C" w:rsidP="00F24E0C">
            <w:pPr>
              <w:spacing w:after="0" w:line="240" w:lineRule="auto"/>
              <w:textAlignment w:val="baseline"/>
              <w:rPr>
                <w:rFonts w:ascii="Times New Roman" w:eastAsia="Times New Roman" w:hAnsi="Times New Roman" w:cs="Times New Roman"/>
                <w:kern w:val="0"/>
                <w:sz w:val="20"/>
                <w:szCs w:val="20"/>
                <w14:ligatures w14:val="none"/>
              </w:rPr>
            </w:pPr>
            <w:r w:rsidRPr="00F24E0C">
              <w:rPr>
                <w:rFonts w:ascii="Times New Roman" w:eastAsia="Times New Roman" w:hAnsi="Times New Roman" w:cs="Times New Roman"/>
                <w:kern w:val="0"/>
                <w:sz w:val="20"/>
                <w:szCs w:val="20"/>
                <w:lang w:val="en-GB"/>
                <w14:ligatures w14:val="none"/>
              </w:rPr>
              <w:t>Final Exam.                                                                                                      Week 15.</w:t>
            </w:r>
            <w:r w:rsidRPr="00F24E0C">
              <w:rPr>
                <w:rFonts w:ascii="Times New Roman" w:eastAsia="Times New Roman" w:hAnsi="Times New Roman" w:cs="Times New Roman"/>
                <w:kern w:val="0"/>
                <w:sz w:val="20"/>
                <w:szCs w:val="20"/>
                <w14:ligatures w14:val="none"/>
              </w:rPr>
              <w:t> </w:t>
            </w:r>
          </w:p>
        </w:tc>
      </w:tr>
      <w:tr w:rsidR="00F24E0C" w:rsidRPr="00F24E0C" w14:paraId="2662FAB3" w14:textId="77777777" w:rsidTr="00F24E0C">
        <w:trPr>
          <w:trHeight w:val="435"/>
        </w:trPr>
        <w:tc>
          <w:tcPr>
            <w:tcW w:w="1903" w:type="dxa"/>
            <w:tcBorders>
              <w:top w:val="single" w:sz="6" w:space="0" w:color="7F7F7F"/>
              <w:left w:val="single" w:sz="6" w:space="0" w:color="auto"/>
              <w:bottom w:val="single" w:sz="6" w:space="0" w:color="7F7F7F"/>
              <w:right w:val="single" w:sz="6" w:space="0" w:color="auto"/>
            </w:tcBorders>
            <w:shd w:val="clear" w:color="auto" w:fill="D9E2F3"/>
            <w:vAlign w:val="center"/>
            <w:hideMark/>
          </w:tcPr>
          <w:p w14:paraId="1A7EFF8C" w14:textId="77777777" w:rsidR="00F24E0C" w:rsidRPr="00F24E0C" w:rsidRDefault="00F24E0C" w:rsidP="00F24E0C">
            <w:pPr>
              <w:spacing w:after="0" w:line="240" w:lineRule="auto"/>
              <w:textAlignment w:val="baseline"/>
              <w:rPr>
                <w:rFonts w:ascii="Times New Roman" w:eastAsia="Times New Roman" w:hAnsi="Times New Roman" w:cs="Times New Roman"/>
                <w:kern w:val="0"/>
                <w:sz w:val="20"/>
                <w:szCs w:val="20"/>
                <w14:ligatures w14:val="none"/>
              </w:rPr>
            </w:pPr>
            <w:r w:rsidRPr="00F24E0C">
              <w:rPr>
                <w:rFonts w:ascii="Times New Roman" w:eastAsia="Times New Roman" w:hAnsi="Times New Roman" w:cs="Times New Roman"/>
                <w:b/>
                <w:bCs/>
                <w:kern w:val="0"/>
                <w:sz w:val="20"/>
                <w:szCs w:val="20"/>
                <w:lang w:val="en-GB"/>
                <w14:ligatures w14:val="none"/>
              </w:rPr>
              <w:t>Literature/References</w:t>
            </w:r>
            <w:r w:rsidRPr="00F24E0C">
              <w:rPr>
                <w:rFonts w:ascii="Times New Roman" w:eastAsia="Times New Roman" w:hAnsi="Times New Roman" w:cs="Times New Roman"/>
                <w:kern w:val="0"/>
                <w:sz w:val="20"/>
                <w:szCs w:val="20"/>
                <w14:ligatures w14:val="none"/>
              </w:rPr>
              <w:t> </w:t>
            </w:r>
          </w:p>
        </w:tc>
        <w:tc>
          <w:tcPr>
            <w:tcW w:w="7441" w:type="dxa"/>
            <w:gridSpan w:val="4"/>
            <w:tcBorders>
              <w:top w:val="single" w:sz="6" w:space="0" w:color="auto"/>
              <w:left w:val="single" w:sz="6" w:space="0" w:color="auto"/>
              <w:bottom w:val="single" w:sz="6" w:space="0" w:color="7F7F7F"/>
              <w:right w:val="single" w:sz="6" w:space="0" w:color="7F7F7F"/>
            </w:tcBorders>
            <w:hideMark/>
          </w:tcPr>
          <w:p w14:paraId="151E6006" w14:textId="77777777" w:rsidR="00F24E0C" w:rsidRPr="00F24E0C" w:rsidRDefault="00F24E0C" w:rsidP="00F24E0C">
            <w:pPr>
              <w:spacing w:after="0" w:line="240" w:lineRule="auto"/>
              <w:textAlignment w:val="baseline"/>
              <w:rPr>
                <w:rFonts w:ascii="Times New Roman" w:eastAsia="Times New Roman" w:hAnsi="Times New Roman" w:cs="Times New Roman"/>
                <w:kern w:val="0"/>
                <w:sz w:val="20"/>
                <w:szCs w:val="20"/>
                <w14:ligatures w14:val="none"/>
              </w:rPr>
            </w:pPr>
            <w:r w:rsidRPr="00F24E0C">
              <w:rPr>
                <w:rFonts w:ascii="Times New Roman" w:eastAsia="Times New Roman" w:hAnsi="Times New Roman" w:cs="Times New Roman"/>
                <w:b/>
                <w:bCs/>
                <w:kern w:val="0"/>
                <w:sz w:val="20"/>
                <w:szCs w:val="20"/>
                <w:u w:val="single"/>
                <w:lang w:val="en-GB"/>
                <w14:ligatures w14:val="none"/>
              </w:rPr>
              <w:t>Mandatory:</w:t>
            </w:r>
            <w:r w:rsidRPr="00F24E0C">
              <w:rPr>
                <w:rFonts w:ascii="Times New Roman" w:eastAsia="Times New Roman" w:hAnsi="Times New Roman" w:cs="Times New Roman"/>
                <w:kern w:val="0"/>
                <w:sz w:val="20"/>
                <w:szCs w:val="20"/>
                <w14:ligatures w14:val="none"/>
              </w:rPr>
              <w:t> </w:t>
            </w:r>
          </w:p>
          <w:p w14:paraId="49568891" w14:textId="77777777" w:rsidR="00F24E0C" w:rsidRPr="00F24E0C" w:rsidRDefault="00F24E0C" w:rsidP="00F24E0C">
            <w:pPr>
              <w:spacing w:after="0" w:line="240" w:lineRule="auto"/>
              <w:textAlignment w:val="baseline"/>
              <w:rPr>
                <w:rFonts w:ascii="Times New Roman" w:eastAsia="Times New Roman" w:hAnsi="Times New Roman" w:cs="Times New Roman"/>
                <w:kern w:val="0"/>
                <w:sz w:val="20"/>
                <w:szCs w:val="20"/>
                <w14:ligatures w14:val="none"/>
              </w:rPr>
            </w:pPr>
            <w:r w:rsidRPr="00F24E0C">
              <w:rPr>
                <w:rFonts w:ascii="Times New Roman" w:eastAsia="Times New Roman" w:hAnsi="Times New Roman" w:cs="Times New Roman"/>
                <w:kern w:val="0"/>
                <w:sz w:val="20"/>
                <w:szCs w:val="20"/>
                <w:lang w:val="en-GB"/>
                <w14:ligatures w14:val="none"/>
              </w:rPr>
              <w:t>Teaching material for the course Food Science (ppt), FACULTY OF FOOD SCIENCE AND BIOTECHNOLOGY</w:t>
            </w:r>
            <w:r w:rsidRPr="00F24E0C">
              <w:rPr>
                <w:rFonts w:ascii="Times New Roman" w:eastAsia="Times New Roman" w:hAnsi="Times New Roman" w:cs="Times New Roman"/>
                <w:kern w:val="0"/>
                <w:sz w:val="20"/>
                <w:szCs w:val="20"/>
                <w14:ligatures w14:val="none"/>
              </w:rPr>
              <w:t> </w:t>
            </w:r>
          </w:p>
          <w:p w14:paraId="17C1F9F8" w14:textId="77777777" w:rsidR="00F24E0C" w:rsidRPr="00F24E0C" w:rsidRDefault="00F24E0C" w:rsidP="00F24E0C">
            <w:pPr>
              <w:spacing w:after="0" w:line="240" w:lineRule="auto"/>
              <w:textAlignment w:val="baseline"/>
              <w:rPr>
                <w:rFonts w:ascii="Times New Roman" w:eastAsia="Times New Roman" w:hAnsi="Times New Roman" w:cs="Times New Roman"/>
                <w:kern w:val="0"/>
                <w:sz w:val="20"/>
                <w:szCs w:val="20"/>
                <w14:ligatures w14:val="none"/>
              </w:rPr>
            </w:pPr>
            <w:r w:rsidRPr="00F24E0C">
              <w:rPr>
                <w:rFonts w:ascii="Times New Roman" w:eastAsia="Times New Roman" w:hAnsi="Times New Roman" w:cs="Times New Roman"/>
                <w:kern w:val="0"/>
                <w:sz w:val="20"/>
                <w:szCs w:val="20"/>
                <w14:ligatures w14:val="none"/>
              </w:rPr>
              <w:t> </w:t>
            </w:r>
          </w:p>
          <w:p w14:paraId="079F6A07" w14:textId="77777777" w:rsidR="00F24E0C" w:rsidRPr="00F24E0C" w:rsidRDefault="00F24E0C" w:rsidP="00F24E0C">
            <w:pPr>
              <w:spacing w:after="0" w:line="240" w:lineRule="auto"/>
              <w:textAlignment w:val="baseline"/>
              <w:rPr>
                <w:rFonts w:ascii="Times New Roman" w:eastAsia="Times New Roman" w:hAnsi="Times New Roman" w:cs="Times New Roman"/>
                <w:kern w:val="0"/>
                <w:sz w:val="20"/>
                <w:szCs w:val="20"/>
                <w14:ligatures w14:val="none"/>
              </w:rPr>
            </w:pPr>
            <w:r w:rsidRPr="00F24E0C">
              <w:rPr>
                <w:rFonts w:ascii="Times New Roman" w:eastAsia="Times New Roman" w:hAnsi="Times New Roman" w:cs="Times New Roman"/>
                <w:b/>
                <w:bCs/>
                <w:kern w:val="0"/>
                <w:sz w:val="20"/>
                <w:szCs w:val="20"/>
                <w:u w:val="single"/>
                <w:lang w:val="en-GB"/>
                <w14:ligatures w14:val="none"/>
              </w:rPr>
              <w:t>Additional material:</w:t>
            </w:r>
            <w:r w:rsidRPr="00F24E0C">
              <w:rPr>
                <w:rFonts w:ascii="Times New Roman" w:eastAsia="Times New Roman" w:hAnsi="Times New Roman" w:cs="Times New Roman"/>
                <w:kern w:val="0"/>
                <w:sz w:val="20"/>
                <w:szCs w:val="20"/>
                <w14:ligatures w14:val="none"/>
              </w:rPr>
              <w:t> </w:t>
            </w:r>
          </w:p>
          <w:p w14:paraId="09B3343C" w14:textId="77777777" w:rsidR="00F24E0C" w:rsidRPr="00F24E0C" w:rsidRDefault="00F24E0C" w:rsidP="00F24E0C">
            <w:pPr>
              <w:spacing w:after="0" w:line="240" w:lineRule="auto"/>
              <w:textAlignment w:val="baseline"/>
              <w:rPr>
                <w:rFonts w:ascii="Times New Roman" w:eastAsia="Times New Roman" w:hAnsi="Times New Roman" w:cs="Times New Roman"/>
                <w:kern w:val="0"/>
                <w:sz w:val="20"/>
                <w:szCs w:val="20"/>
                <w14:ligatures w14:val="none"/>
              </w:rPr>
            </w:pPr>
            <w:r w:rsidRPr="00F24E0C">
              <w:rPr>
                <w:rFonts w:ascii="Times New Roman" w:eastAsia="Times New Roman" w:hAnsi="Times New Roman" w:cs="Times New Roman"/>
                <w:kern w:val="0"/>
                <w:sz w:val="20"/>
                <w:szCs w:val="20"/>
                <w:u w:val="single"/>
                <w:lang w:val="sq-AL"/>
                <w14:ligatures w14:val="none"/>
              </w:rPr>
              <w:t>Sari Edelstein Second edition Food Science An Ecological Approach ISBN – 13 978-1284122305 ( 2018 )</w:t>
            </w:r>
            <w:r w:rsidRPr="00F24E0C">
              <w:rPr>
                <w:rFonts w:ascii="Times New Roman" w:eastAsia="Times New Roman" w:hAnsi="Times New Roman" w:cs="Times New Roman"/>
                <w:kern w:val="0"/>
                <w:sz w:val="20"/>
                <w:szCs w:val="20"/>
                <w14:ligatures w14:val="none"/>
              </w:rPr>
              <w:t> </w:t>
            </w:r>
          </w:p>
          <w:p w14:paraId="3AE7A349" w14:textId="77777777" w:rsidR="00F24E0C" w:rsidRPr="00F24E0C" w:rsidRDefault="00F24E0C" w:rsidP="00F24E0C">
            <w:pPr>
              <w:spacing w:after="0" w:line="240" w:lineRule="auto"/>
              <w:textAlignment w:val="baseline"/>
              <w:rPr>
                <w:rFonts w:ascii="Times New Roman" w:eastAsia="Times New Roman" w:hAnsi="Times New Roman" w:cs="Times New Roman"/>
                <w:kern w:val="0"/>
                <w:sz w:val="20"/>
                <w:szCs w:val="20"/>
                <w14:ligatures w14:val="none"/>
              </w:rPr>
            </w:pPr>
            <w:r w:rsidRPr="00F24E0C">
              <w:rPr>
                <w:rFonts w:ascii="Times New Roman" w:eastAsia="Times New Roman" w:hAnsi="Times New Roman" w:cs="Times New Roman"/>
                <w:kern w:val="0"/>
                <w:sz w:val="20"/>
                <w:szCs w:val="20"/>
                <w:lang w:val="en-GB"/>
                <w14:ligatures w14:val="none"/>
              </w:rPr>
              <w:t>Lori A. Smolin, Ph.D., and Mary B. Grosvenor, M.S., R.D. Basic Nutrition Chelsea House, ISBN 978-1-4381-4380-4 New York -NY (2019).</w:t>
            </w:r>
            <w:r w:rsidRPr="00F24E0C">
              <w:rPr>
                <w:rFonts w:ascii="Times New Roman" w:eastAsia="Times New Roman" w:hAnsi="Times New Roman" w:cs="Times New Roman"/>
                <w:kern w:val="0"/>
                <w:sz w:val="20"/>
                <w:szCs w:val="20"/>
                <w14:ligatures w14:val="none"/>
              </w:rPr>
              <w:t> </w:t>
            </w:r>
          </w:p>
          <w:p w14:paraId="636FF7EA" w14:textId="77777777" w:rsidR="00F24E0C" w:rsidRPr="00F24E0C" w:rsidRDefault="00F24E0C" w:rsidP="00F24E0C">
            <w:pPr>
              <w:spacing w:after="0" w:line="240" w:lineRule="auto"/>
              <w:textAlignment w:val="baseline"/>
              <w:rPr>
                <w:rFonts w:ascii="Times New Roman" w:eastAsia="Times New Roman" w:hAnsi="Times New Roman" w:cs="Times New Roman"/>
                <w:kern w:val="0"/>
                <w:sz w:val="20"/>
                <w:szCs w:val="20"/>
                <w14:ligatures w14:val="none"/>
              </w:rPr>
            </w:pPr>
            <w:r w:rsidRPr="00F24E0C">
              <w:rPr>
                <w:rFonts w:ascii="Times New Roman" w:eastAsia="Times New Roman" w:hAnsi="Times New Roman" w:cs="Times New Roman"/>
                <w:color w:val="222222"/>
                <w:kern w:val="0"/>
                <w:sz w:val="20"/>
                <w:szCs w:val="20"/>
                <w:shd w:val="clear" w:color="auto" w:fill="FFFFFF"/>
                <w:lang w:val="en-GB"/>
                <w14:ligatures w14:val="none"/>
              </w:rPr>
              <w:t xml:space="preserve">Rhiannon Lambert. First published by Dorling Kindersley. The Science of Nutrition. </w:t>
            </w:r>
            <w:r w:rsidRPr="00F24E0C">
              <w:rPr>
                <w:rFonts w:ascii="Times New Roman" w:eastAsia="Times New Roman" w:hAnsi="Times New Roman" w:cs="Times New Roman"/>
                <w:kern w:val="0"/>
                <w:sz w:val="20"/>
                <w:szCs w:val="20"/>
                <w:lang w:val="en-GB"/>
                <w14:ligatures w14:val="none"/>
              </w:rPr>
              <w:t>A Penguin Random House Company.</w:t>
            </w:r>
            <w:r w:rsidRPr="00F24E0C">
              <w:rPr>
                <w:rFonts w:ascii="Times New Roman" w:eastAsia="Times New Roman" w:hAnsi="Times New Roman" w:cs="Times New Roman"/>
                <w:color w:val="222222"/>
                <w:kern w:val="0"/>
                <w:sz w:val="20"/>
                <w:szCs w:val="20"/>
                <w:shd w:val="clear" w:color="auto" w:fill="FFFFFF"/>
                <w:lang w:val="en-GB"/>
                <w14:ligatures w14:val="none"/>
              </w:rPr>
              <w:t xml:space="preserve"> </w:t>
            </w:r>
            <w:r w:rsidRPr="00F24E0C">
              <w:rPr>
                <w:rFonts w:ascii="Times New Roman" w:eastAsia="Times New Roman" w:hAnsi="Times New Roman" w:cs="Times New Roman"/>
                <w:kern w:val="0"/>
                <w:sz w:val="20"/>
                <w:szCs w:val="20"/>
                <w:lang w:val="en-GB"/>
                <w14:ligatures w14:val="none"/>
              </w:rPr>
              <w:t xml:space="preserve">ISBN: 978-0-2415-0646-2. </w:t>
            </w:r>
            <w:r w:rsidRPr="00F24E0C">
              <w:rPr>
                <w:rFonts w:ascii="Times New Roman" w:eastAsia="Times New Roman" w:hAnsi="Times New Roman" w:cs="Times New Roman"/>
                <w:color w:val="222222"/>
                <w:kern w:val="0"/>
                <w:sz w:val="20"/>
                <w:szCs w:val="20"/>
                <w:shd w:val="clear" w:color="auto" w:fill="FFFFFF"/>
                <w:lang w:val="en-GB"/>
                <w14:ligatures w14:val="none"/>
              </w:rPr>
              <w:t>Great Britain in (2021).</w:t>
            </w:r>
            <w:r w:rsidRPr="00F24E0C">
              <w:rPr>
                <w:rFonts w:ascii="Times New Roman" w:eastAsia="Times New Roman" w:hAnsi="Times New Roman" w:cs="Times New Roman"/>
                <w:color w:val="222222"/>
                <w:kern w:val="0"/>
                <w:sz w:val="20"/>
                <w:szCs w:val="20"/>
                <w14:ligatures w14:val="none"/>
              </w:rPr>
              <w:t> </w:t>
            </w:r>
          </w:p>
          <w:p w14:paraId="5986C863" w14:textId="77777777" w:rsidR="00F24E0C" w:rsidRPr="00F24E0C" w:rsidRDefault="00F24E0C" w:rsidP="00F24E0C">
            <w:pPr>
              <w:spacing w:after="0" w:line="240" w:lineRule="auto"/>
              <w:textAlignment w:val="baseline"/>
              <w:rPr>
                <w:rFonts w:ascii="Times New Roman" w:eastAsia="Times New Roman" w:hAnsi="Times New Roman" w:cs="Times New Roman"/>
                <w:kern w:val="0"/>
                <w:sz w:val="20"/>
                <w:szCs w:val="20"/>
                <w14:ligatures w14:val="none"/>
              </w:rPr>
            </w:pPr>
            <w:r w:rsidRPr="00F24E0C">
              <w:rPr>
                <w:rFonts w:ascii="Times New Roman" w:eastAsia="Times New Roman" w:hAnsi="Times New Roman" w:cs="Times New Roman"/>
                <w:kern w:val="0"/>
                <w:sz w:val="20"/>
                <w:szCs w:val="20"/>
                <w:lang w:val="en-GB"/>
                <w14:ligatures w14:val="none"/>
              </w:rPr>
              <w:t>Ministry of Agriculture, animal industry, and fisheries. Food and nutrition handbook. October (2015)</w:t>
            </w:r>
            <w:r w:rsidRPr="00F24E0C">
              <w:rPr>
                <w:rFonts w:ascii="Times New Roman" w:eastAsia="Times New Roman" w:hAnsi="Times New Roman" w:cs="Times New Roman"/>
                <w:kern w:val="0"/>
                <w:sz w:val="20"/>
                <w:szCs w:val="20"/>
                <w14:ligatures w14:val="none"/>
              </w:rPr>
              <w:t> </w:t>
            </w:r>
          </w:p>
          <w:p w14:paraId="22C26BE3" w14:textId="77777777" w:rsidR="00F24E0C" w:rsidRPr="00F24E0C" w:rsidRDefault="00F24E0C" w:rsidP="00F24E0C">
            <w:pPr>
              <w:spacing w:after="0" w:line="240" w:lineRule="auto"/>
              <w:textAlignment w:val="baseline"/>
              <w:rPr>
                <w:rFonts w:ascii="Times New Roman" w:eastAsia="Times New Roman" w:hAnsi="Times New Roman" w:cs="Times New Roman"/>
                <w:kern w:val="0"/>
                <w:sz w:val="20"/>
                <w:szCs w:val="20"/>
                <w14:ligatures w14:val="none"/>
              </w:rPr>
            </w:pPr>
            <w:r w:rsidRPr="00F24E0C">
              <w:rPr>
                <w:rFonts w:ascii="Times New Roman" w:eastAsia="Times New Roman" w:hAnsi="Times New Roman" w:cs="Times New Roman"/>
                <w:kern w:val="0"/>
                <w:sz w:val="20"/>
                <w:szCs w:val="20"/>
                <w:lang w:val="en-GB"/>
                <w14:ligatures w14:val="none"/>
              </w:rPr>
              <w:t>Benjamin Caballero. First edition 1998, Second edition 2005. Encyclopedia of human nutrition third edition. Bloomberg School of Public Health, Johns Hopkins University, Baltimore, MD, USA. ISBN 978-0-12-375083-9. Baltimore (2010).</w:t>
            </w:r>
            <w:r w:rsidRPr="00F24E0C">
              <w:rPr>
                <w:rFonts w:ascii="Times New Roman" w:eastAsia="Times New Roman" w:hAnsi="Times New Roman" w:cs="Times New Roman"/>
                <w:kern w:val="0"/>
                <w:sz w:val="20"/>
                <w:szCs w:val="20"/>
                <w14:ligatures w14:val="none"/>
              </w:rPr>
              <w:t> </w:t>
            </w:r>
          </w:p>
          <w:p w14:paraId="17B1A8DA" w14:textId="77777777" w:rsidR="00F24E0C" w:rsidRPr="00F24E0C" w:rsidRDefault="00F24E0C" w:rsidP="00F24E0C">
            <w:pPr>
              <w:spacing w:after="0" w:line="240" w:lineRule="auto"/>
              <w:textAlignment w:val="baseline"/>
              <w:rPr>
                <w:rFonts w:ascii="Times New Roman" w:eastAsia="Times New Roman" w:hAnsi="Times New Roman" w:cs="Times New Roman"/>
                <w:kern w:val="0"/>
                <w:sz w:val="20"/>
                <w:szCs w:val="20"/>
                <w14:ligatures w14:val="none"/>
              </w:rPr>
            </w:pPr>
            <w:r w:rsidRPr="00F24E0C">
              <w:rPr>
                <w:rFonts w:ascii="Times New Roman" w:eastAsia="Times New Roman" w:hAnsi="Times New Roman" w:cs="Times New Roman"/>
                <w:kern w:val="0"/>
                <w:sz w:val="20"/>
                <w:szCs w:val="20"/>
                <w:lang w:val="en-GB"/>
                <w14:ligatures w14:val="none"/>
              </w:rPr>
              <w:t>Nikolaos Katsilambros, MD. Clinical Nutrition in Practice. ISBN 978-1-4051-8084-9. (2010).</w:t>
            </w:r>
            <w:r w:rsidRPr="00F24E0C">
              <w:rPr>
                <w:rFonts w:ascii="Times New Roman" w:eastAsia="Times New Roman" w:hAnsi="Times New Roman" w:cs="Times New Roman"/>
                <w:kern w:val="0"/>
                <w:sz w:val="20"/>
                <w:szCs w:val="20"/>
                <w14:ligatures w14:val="none"/>
              </w:rPr>
              <w:t> </w:t>
            </w:r>
          </w:p>
          <w:p w14:paraId="15A76E51" w14:textId="77777777" w:rsidR="00F24E0C" w:rsidRPr="00F24E0C" w:rsidRDefault="00F24E0C" w:rsidP="00F24E0C">
            <w:pPr>
              <w:spacing w:after="0" w:line="240" w:lineRule="auto"/>
              <w:textAlignment w:val="baseline"/>
              <w:rPr>
                <w:rFonts w:ascii="Times New Roman" w:eastAsia="Times New Roman" w:hAnsi="Times New Roman" w:cs="Times New Roman"/>
                <w:kern w:val="0"/>
                <w:sz w:val="20"/>
                <w:szCs w:val="20"/>
                <w14:ligatures w14:val="none"/>
              </w:rPr>
            </w:pPr>
            <w:r w:rsidRPr="00F24E0C">
              <w:rPr>
                <w:rFonts w:ascii="Times New Roman" w:eastAsia="Times New Roman" w:hAnsi="Times New Roman" w:cs="Times New Roman"/>
                <w:kern w:val="0"/>
                <w:sz w:val="20"/>
                <w:szCs w:val="20"/>
                <w:lang w:val="sq-AL"/>
                <w14:ligatures w14:val="none"/>
              </w:rPr>
              <w:t>M.L. Mandić: Znanost o prehrani, Prehrambeno-tehnološki fakultet. Osijek, 2003.</w:t>
            </w:r>
            <w:r w:rsidRPr="00F24E0C">
              <w:rPr>
                <w:rFonts w:ascii="Times New Roman" w:eastAsia="Times New Roman" w:hAnsi="Times New Roman" w:cs="Times New Roman"/>
                <w:kern w:val="0"/>
                <w:sz w:val="20"/>
                <w:szCs w:val="20"/>
                <w14:ligatures w14:val="none"/>
              </w:rPr>
              <w:t> </w:t>
            </w:r>
          </w:p>
          <w:p w14:paraId="533FD8F7" w14:textId="77777777" w:rsidR="00F24E0C" w:rsidRPr="00F24E0C" w:rsidRDefault="00F24E0C" w:rsidP="00F24E0C">
            <w:pPr>
              <w:shd w:val="clear" w:color="auto" w:fill="FFFFFF"/>
              <w:spacing w:after="0" w:line="240" w:lineRule="auto"/>
              <w:textAlignment w:val="baseline"/>
              <w:rPr>
                <w:rFonts w:ascii="Times New Roman" w:eastAsia="Times New Roman" w:hAnsi="Times New Roman" w:cs="Times New Roman"/>
                <w:kern w:val="0"/>
                <w:sz w:val="20"/>
                <w:szCs w:val="20"/>
                <w14:ligatures w14:val="none"/>
              </w:rPr>
            </w:pPr>
            <w:r w:rsidRPr="00F24E0C">
              <w:rPr>
                <w:rFonts w:ascii="Times New Roman" w:eastAsia="Times New Roman" w:hAnsi="Times New Roman" w:cs="Times New Roman"/>
                <w:color w:val="222222"/>
                <w:kern w:val="0"/>
                <w:sz w:val="20"/>
                <w:szCs w:val="20"/>
                <w:lang w:val="sq-AL"/>
                <w14:ligatures w14:val="none"/>
              </w:rPr>
              <w:t>L.Kathleen Mahan, Ms, Rdn, Cd. Janice L. Raymond, Ms, Rdn, Dc, Csg. 2017. Krause's Food &amp; the Nutrition Care Process. St. Louis, Missouri: Elsevier, (2017). ISBN: 9780323340755.</w:t>
            </w:r>
            <w:r w:rsidRPr="00F24E0C">
              <w:rPr>
                <w:rFonts w:ascii="Times New Roman" w:eastAsia="Times New Roman" w:hAnsi="Times New Roman" w:cs="Times New Roman"/>
                <w:color w:val="222222"/>
                <w:kern w:val="0"/>
                <w:sz w:val="20"/>
                <w:szCs w:val="20"/>
                <w14:ligatures w14:val="none"/>
              </w:rPr>
              <w:t> </w:t>
            </w:r>
          </w:p>
          <w:p w14:paraId="537356C4" w14:textId="77777777" w:rsidR="00F24E0C" w:rsidRPr="00F24E0C" w:rsidRDefault="00F24E0C" w:rsidP="00F24E0C">
            <w:pPr>
              <w:spacing w:after="0" w:line="240" w:lineRule="auto"/>
              <w:textAlignment w:val="baseline"/>
              <w:rPr>
                <w:rFonts w:ascii="Times New Roman" w:eastAsia="Times New Roman" w:hAnsi="Times New Roman" w:cs="Times New Roman"/>
                <w:kern w:val="0"/>
                <w:sz w:val="20"/>
                <w:szCs w:val="20"/>
                <w14:ligatures w14:val="none"/>
              </w:rPr>
            </w:pPr>
            <w:r w:rsidRPr="00F24E0C">
              <w:rPr>
                <w:rFonts w:ascii="Times New Roman" w:eastAsia="Times New Roman" w:hAnsi="Times New Roman" w:cs="Times New Roman"/>
                <w:i/>
                <w:iCs/>
                <w:kern w:val="0"/>
                <w:sz w:val="20"/>
                <w:szCs w:val="20"/>
                <w:lang w:val="en-GB"/>
                <w14:ligatures w14:val="none"/>
              </w:rPr>
              <w:t>Dunne L.J., Sve o zdravoj prehrani, 3.izd., Mate, Zagreb, 1996.</w:t>
            </w:r>
            <w:r w:rsidRPr="00F24E0C">
              <w:rPr>
                <w:rFonts w:ascii="Times New Roman" w:eastAsia="Times New Roman" w:hAnsi="Times New Roman" w:cs="Times New Roman"/>
                <w:kern w:val="0"/>
                <w:sz w:val="20"/>
                <w:szCs w:val="20"/>
                <w14:ligatures w14:val="none"/>
              </w:rPr>
              <w:t> </w:t>
            </w:r>
          </w:p>
          <w:p w14:paraId="0AD491A5" w14:textId="77777777" w:rsidR="00F24E0C" w:rsidRPr="00F24E0C" w:rsidRDefault="00F24E0C" w:rsidP="00F24E0C">
            <w:pPr>
              <w:spacing w:after="0" w:line="240" w:lineRule="auto"/>
              <w:textAlignment w:val="baseline"/>
              <w:rPr>
                <w:rFonts w:ascii="Times New Roman" w:eastAsia="Times New Roman" w:hAnsi="Times New Roman" w:cs="Times New Roman"/>
                <w:kern w:val="0"/>
                <w:sz w:val="20"/>
                <w:szCs w:val="20"/>
                <w14:ligatures w14:val="none"/>
              </w:rPr>
            </w:pPr>
            <w:r w:rsidRPr="00F24E0C">
              <w:rPr>
                <w:rFonts w:ascii="Times New Roman" w:eastAsia="Times New Roman" w:hAnsi="Times New Roman" w:cs="Times New Roman"/>
                <w:kern w:val="0"/>
                <w:sz w:val="20"/>
                <w:szCs w:val="20"/>
                <w:lang w:val="en-GB"/>
                <w14:ligatures w14:val="none"/>
              </w:rPr>
              <w:lastRenderedPageBreak/>
              <w:t>Articles from reputable scientific journals.</w:t>
            </w:r>
            <w:r w:rsidRPr="00F24E0C">
              <w:rPr>
                <w:rFonts w:ascii="Times New Roman" w:eastAsia="Times New Roman" w:hAnsi="Times New Roman" w:cs="Times New Roman"/>
                <w:kern w:val="0"/>
                <w:sz w:val="20"/>
                <w:szCs w:val="20"/>
                <w14:ligatures w14:val="none"/>
              </w:rPr>
              <w:t> </w:t>
            </w:r>
          </w:p>
          <w:p w14:paraId="17E424C3" w14:textId="77777777" w:rsidR="00F24E0C" w:rsidRPr="00F24E0C" w:rsidRDefault="00F24E0C" w:rsidP="00F24E0C">
            <w:pPr>
              <w:shd w:val="clear" w:color="auto" w:fill="FFFFFF"/>
              <w:spacing w:after="0" w:line="240" w:lineRule="auto"/>
              <w:textAlignment w:val="baseline"/>
              <w:rPr>
                <w:rFonts w:ascii="Times New Roman" w:eastAsia="Times New Roman" w:hAnsi="Times New Roman" w:cs="Times New Roman"/>
                <w:kern w:val="0"/>
                <w:sz w:val="20"/>
                <w:szCs w:val="20"/>
                <w14:ligatures w14:val="none"/>
              </w:rPr>
            </w:pPr>
            <w:r w:rsidRPr="00F24E0C">
              <w:rPr>
                <w:rFonts w:ascii="Times New Roman" w:eastAsia="Times New Roman" w:hAnsi="Times New Roman" w:cs="Times New Roman"/>
                <w:color w:val="222222"/>
                <w:kern w:val="0"/>
                <w:sz w:val="20"/>
                <w:szCs w:val="20"/>
                <w14:ligatures w14:val="none"/>
              </w:rPr>
              <w:t> </w:t>
            </w:r>
          </w:p>
        </w:tc>
      </w:tr>
      <w:tr w:rsidR="00F24E0C" w:rsidRPr="00F24E0C" w14:paraId="25C90F27" w14:textId="77777777" w:rsidTr="00F24E0C">
        <w:trPr>
          <w:trHeight w:val="465"/>
        </w:trPr>
        <w:tc>
          <w:tcPr>
            <w:tcW w:w="1903" w:type="dxa"/>
            <w:tcBorders>
              <w:top w:val="single" w:sz="6" w:space="0" w:color="7F7F7F"/>
              <w:left w:val="single" w:sz="6" w:space="0" w:color="auto"/>
              <w:bottom w:val="single" w:sz="6" w:space="0" w:color="7F7F7F"/>
              <w:right w:val="single" w:sz="6" w:space="0" w:color="auto"/>
            </w:tcBorders>
            <w:shd w:val="clear" w:color="auto" w:fill="D9E2F3"/>
            <w:vAlign w:val="center"/>
            <w:hideMark/>
          </w:tcPr>
          <w:p w14:paraId="3E385ECC" w14:textId="77777777" w:rsidR="00F24E0C" w:rsidRPr="00F24E0C" w:rsidRDefault="00F24E0C" w:rsidP="00F24E0C">
            <w:pPr>
              <w:spacing w:after="0" w:line="240" w:lineRule="auto"/>
              <w:textAlignment w:val="baseline"/>
              <w:rPr>
                <w:rFonts w:ascii="Times New Roman" w:eastAsia="Times New Roman" w:hAnsi="Times New Roman" w:cs="Times New Roman"/>
                <w:kern w:val="0"/>
                <w:sz w:val="20"/>
                <w:szCs w:val="20"/>
                <w14:ligatures w14:val="none"/>
              </w:rPr>
            </w:pPr>
            <w:r w:rsidRPr="00F24E0C">
              <w:rPr>
                <w:rFonts w:ascii="Times New Roman" w:eastAsia="Times New Roman" w:hAnsi="Times New Roman" w:cs="Times New Roman"/>
                <w:b/>
                <w:bCs/>
                <w:kern w:val="0"/>
                <w:sz w:val="20"/>
                <w:szCs w:val="20"/>
                <w:lang w:val="en-GB"/>
                <w14:ligatures w14:val="none"/>
              </w:rPr>
              <w:lastRenderedPageBreak/>
              <w:t>Contact</w:t>
            </w:r>
            <w:r w:rsidRPr="00F24E0C">
              <w:rPr>
                <w:rFonts w:ascii="Times New Roman" w:eastAsia="Times New Roman" w:hAnsi="Times New Roman" w:cs="Times New Roman"/>
                <w:kern w:val="0"/>
                <w:sz w:val="20"/>
                <w:szCs w:val="20"/>
                <w14:ligatures w14:val="none"/>
              </w:rPr>
              <w:t> </w:t>
            </w:r>
          </w:p>
        </w:tc>
        <w:tc>
          <w:tcPr>
            <w:tcW w:w="7441" w:type="dxa"/>
            <w:gridSpan w:val="4"/>
            <w:tcBorders>
              <w:top w:val="single" w:sz="6" w:space="0" w:color="7F7F7F"/>
              <w:left w:val="single" w:sz="6" w:space="0" w:color="auto"/>
              <w:bottom w:val="single" w:sz="6" w:space="0" w:color="7F7F7F"/>
              <w:right w:val="single" w:sz="6" w:space="0" w:color="7F7F7F"/>
            </w:tcBorders>
            <w:hideMark/>
          </w:tcPr>
          <w:p w14:paraId="139993AD" w14:textId="77777777" w:rsidR="00F24E0C" w:rsidRPr="00F24E0C" w:rsidRDefault="00F24E0C" w:rsidP="00F24E0C">
            <w:pPr>
              <w:spacing w:after="0" w:line="240" w:lineRule="auto"/>
              <w:jc w:val="center"/>
              <w:textAlignment w:val="baseline"/>
              <w:rPr>
                <w:rFonts w:ascii="Times New Roman" w:eastAsia="Times New Roman" w:hAnsi="Times New Roman" w:cs="Times New Roman"/>
                <w:kern w:val="0"/>
                <w:sz w:val="20"/>
                <w:szCs w:val="20"/>
                <w14:ligatures w14:val="none"/>
              </w:rPr>
            </w:pPr>
            <w:r w:rsidRPr="00F24E0C">
              <w:rPr>
                <w:rFonts w:ascii="Times New Roman" w:eastAsia="Times New Roman" w:hAnsi="Times New Roman" w:cs="Times New Roman"/>
                <w:kern w:val="0"/>
                <w:sz w:val="20"/>
                <w:szCs w:val="20"/>
                <w:lang w:val="en-GB"/>
                <w14:ligatures w14:val="none"/>
              </w:rPr>
              <w:t xml:space="preserve">Prof.Asst.Dr.Laura Binxhija Qeska, </w:t>
            </w:r>
            <w:hyperlink r:id="rId5" w:tgtFrame="_blank" w:history="1">
              <w:r w:rsidRPr="00F24E0C">
                <w:rPr>
                  <w:rFonts w:ascii="Times New Roman" w:eastAsia="Times New Roman" w:hAnsi="Times New Roman" w:cs="Times New Roman"/>
                  <w:color w:val="0563C1"/>
                  <w:kern w:val="0"/>
                  <w:sz w:val="20"/>
                  <w:szCs w:val="20"/>
                  <w:u w:val="single"/>
                  <w:lang w:val="en-GB"/>
                  <w14:ligatures w14:val="none"/>
                </w:rPr>
                <w:t>laura.binxhija@ubt-uni.net</w:t>
              </w:r>
            </w:hyperlink>
            <w:r w:rsidRPr="00F24E0C">
              <w:rPr>
                <w:rFonts w:ascii="Times New Roman" w:eastAsia="Times New Roman" w:hAnsi="Times New Roman" w:cs="Times New Roman"/>
                <w:kern w:val="0"/>
                <w:sz w:val="20"/>
                <w:szCs w:val="20"/>
                <w14:ligatures w14:val="none"/>
              </w:rPr>
              <w:t> </w:t>
            </w:r>
          </w:p>
          <w:p w14:paraId="05C305FB" w14:textId="77777777" w:rsidR="00F24E0C" w:rsidRPr="00F24E0C" w:rsidRDefault="00F24E0C" w:rsidP="00F24E0C">
            <w:pPr>
              <w:spacing w:after="0" w:line="240" w:lineRule="auto"/>
              <w:textAlignment w:val="baseline"/>
              <w:rPr>
                <w:rFonts w:ascii="Times New Roman" w:eastAsia="Times New Roman" w:hAnsi="Times New Roman" w:cs="Times New Roman"/>
                <w:kern w:val="0"/>
                <w:sz w:val="20"/>
                <w:szCs w:val="20"/>
                <w14:ligatures w14:val="none"/>
              </w:rPr>
            </w:pPr>
            <w:r w:rsidRPr="00F24E0C">
              <w:rPr>
                <w:rFonts w:ascii="Times New Roman" w:eastAsia="Times New Roman" w:hAnsi="Times New Roman" w:cs="Times New Roman"/>
                <w:color w:val="404040"/>
                <w:kern w:val="0"/>
                <w:sz w:val="20"/>
                <w:szCs w:val="20"/>
                <w14:ligatures w14:val="none"/>
              </w:rPr>
              <w:t> </w:t>
            </w:r>
          </w:p>
        </w:tc>
      </w:tr>
    </w:tbl>
    <w:p w14:paraId="5CEAF55F" w14:textId="77777777" w:rsidR="002F71EA" w:rsidRDefault="002F71EA"/>
    <w:sectPr w:rsidR="002F71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angSong">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4C02B9D"/>
    <w:multiLevelType w:val="multilevel"/>
    <w:tmpl w:val="D556CF3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786314957">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01A"/>
    <w:rsid w:val="002F71EA"/>
    <w:rsid w:val="00D3301A"/>
    <w:rsid w:val="00F14023"/>
    <w:rsid w:val="00F24E0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907A11-17AF-4B8F-AA51-8B6CBAEDF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35738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aura.binxhija@ubt-uni.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982</Words>
  <Characters>5598</Characters>
  <Application>Microsoft Office Word</Application>
  <DocSecurity>0</DocSecurity>
  <Lines>46</Lines>
  <Paragraphs>13</Paragraphs>
  <ScaleCrop>false</ScaleCrop>
  <Company/>
  <LinksUpToDate>false</LinksUpToDate>
  <CharactersWithSpaces>6567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eltis sulejmani</dc:creator>
  <cp:keywords/>
  <dc:description/>
  <cp:lastModifiedBy>eltis sulejmani</cp:lastModifiedBy>
  <cp:revision>2</cp:revision>
  <dcterms:created xsi:type="dcterms:W3CDTF">2024-03-28T14:47:00Z</dcterms:created>
  <dcterms:modified xsi:type="dcterms:W3CDTF">2024-03-28T14:47:00Z</dcterms:modified>
</cp:coreProperties>
</file>