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0"/>
        <w:gridCol w:w="3375"/>
        <w:gridCol w:w="1039"/>
        <w:gridCol w:w="1017"/>
        <w:gridCol w:w="1741"/>
      </w:tblGrid>
      <w:tr w:rsidR="002F6611" w14:paraId="4A94011D" w14:textId="77777777" w:rsidTr="002F6611">
        <w:trPr>
          <w:trHeight w:val="570"/>
        </w:trPr>
        <w:tc>
          <w:tcPr>
            <w:tcW w:w="2540" w:type="dxa"/>
            <w:vMerge w:val="restart"/>
            <w:tcBorders>
              <w:top w:val="single" w:sz="6" w:space="0" w:color="auto"/>
              <w:left w:val="single" w:sz="6" w:space="0" w:color="auto"/>
              <w:bottom w:val="single" w:sz="6" w:space="0" w:color="auto"/>
              <w:right w:val="single" w:sz="6" w:space="0" w:color="auto"/>
            </w:tcBorders>
            <w:shd w:val="clear" w:color="auto" w:fill="DEEAF6"/>
            <w:vAlign w:val="center"/>
            <w:hideMark/>
          </w:tcPr>
          <w:p w14:paraId="342DC961" w14:textId="77777777" w:rsidR="002F6611" w:rsidRDefault="002F6611">
            <w:pPr>
              <w:pStyle w:val="paragraph"/>
              <w:spacing w:before="0" w:beforeAutospacing="0" w:after="0" w:afterAutospacing="0" w:line="256" w:lineRule="auto"/>
              <w:textAlignment w:val="baseline"/>
              <w:rPr>
                <w:sz w:val="20"/>
                <w:szCs w:val="20"/>
              </w:rPr>
            </w:pPr>
            <w:r>
              <w:rPr>
                <w:b/>
                <w:bCs/>
                <w:sz w:val="20"/>
                <w:szCs w:val="20"/>
                <w:lang w:val="en-GB"/>
              </w:rPr>
              <w:t>Course</w:t>
            </w:r>
            <w:r>
              <w:rPr>
                <w:sz w:val="20"/>
                <w:szCs w:val="20"/>
              </w:rPr>
              <w:t> </w:t>
            </w:r>
          </w:p>
          <w:p w14:paraId="5B935B30"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7172" w:type="dxa"/>
            <w:gridSpan w:val="4"/>
            <w:tcBorders>
              <w:top w:val="single" w:sz="6" w:space="0" w:color="auto"/>
              <w:left w:val="single" w:sz="6" w:space="0" w:color="auto"/>
              <w:bottom w:val="single" w:sz="6" w:space="0" w:color="auto"/>
              <w:right w:val="single" w:sz="6" w:space="0" w:color="auto"/>
            </w:tcBorders>
            <w:vAlign w:val="center"/>
            <w:hideMark/>
          </w:tcPr>
          <w:p w14:paraId="3F1E2F2F" w14:textId="77777777" w:rsidR="002F6611" w:rsidRDefault="002F6611">
            <w:pPr>
              <w:spacing w:after="0" w:line="240"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Management of the Food Industry</w:t>
            </w:r>
            <w:r>
              <w:rPr>
                <w:rFonts w:ascii="Times New Roman" w:eastAsia="Times New Roman" w:hAnsi="Times New Roman" w:cs="Times New Roman"/>
                <w:b/>
                <w:sz w:val="20"/>
                <w:szCs w:val="20"/>
                <w:lang w:val="en-GB"/>
              </w:rPr>
              <w:t> </w:t>
            </w:r>
            <w:r>
              <w:rPr>
                <w:rFonts w:ascii="Times New Roman" w:eastAsia="Times New Roman" w:hAnsi="Times New Roman" w:cs="Times New Roman"/>
                <w:b/>
                <w:sz w:val="20"/>
                <w:szCs w:val="20"/>
              </w:rPr>
              <w:t> </w:t>
            </w:r>
          </w:p>
          <w:p w14:paraId="0404E363"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2F6611" w14:paraId="4F12A4AC" w14:textId="77777777" w:rsidTr="002F6611">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AFB9F8F" w14:textId="77777777" w:rsidR="002F6611" w:rsidRDefault="002F6611">
            <w:pPr>
              <w:spacing w:after="0"/>
              <w:rPr>
                <w:rFonts w:ascii="Times New Roman" w:eastAsia="Times New Roman" w:hAnsi="Times New Roman" w:cs="Times New Roman"/>
                <w:sz w:val="20"/>
                <w:szCs w:val="20"/>
              </w:rPr>
            </w:pPr>
          </w:p>
        </w:tc>
        <w:tc>
          <w:tcPr>
            <w:tcW w:w="3375" w:type="dxa"/>
            <w:tcBorders>
              <w:top w:val="single" w:sz="6" w:space="0" w:color="auto"/>
              <w:left w:val="single" w:sz="6" w:space="0" w:color="auto"/>
              <w:bottom w:val="single" w:sz="6" w:space="0" w:color="auto"/>
              <w:right w:val="single" w:sz="6" w:space="0" w:color="auto"/>
            </w:tcBorders>
            <w:shd w:val="clear" w:color="auto" w:fill="F2F2F2"/>
            <w:hideMark/>
          </w:tcPr>
          <w:p w14:paraId="12250B9E"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Business </w:t>
            </w:r>
            <w:r>
              <w:rPr>
                <w:rFonts w:ascii="Times New Roman" w:eastAsia="Times New Roman" w:hAnsi="Times New Roman" w:cs="Times New Roman"/>
                <w:sz w:val="20"/>
                <w:szCs w:val="20"/>
              </w:rPr>
              <w:t> </w:t>
            </w:r>
          </w:p>
        </w:tc>
        <w:tc>
          <w:tcPr>
            <w:tcW w:w="103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23B57A2"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lang w:val="sq-AL"/>
              </w:rPr>
              <w:t>Semester</w:t>
            </w:r>
            <w:proofErr w:type="spellEnd"/>
            <w:r>
              <w:rPr>
                <w:rFonts w:ascii="Times New Roman" w:eastAsia="Times New Roman" w:hAnsi="Times New Roman" w:cs="Times New Roman"/>
                <w:sz w:val="20"/>
                <w:szCs w:val="20"/>
              </w:rPr>
              <w:t> </w:t>
            </w:r>
          </w:p>
        </w:tc>
        <w:tc>
          <w:tcPr>
            <w:tcW w:w="1017" w:type="dxa"/>
            <w:tcBorders>
              <w:top w:val="single" w:sz="6" w:space="0" w:color="auto"/>
              <w:left w:val="single" w:sz="6" w:space="0" w:color="auto"/>
              <w:bottom w:val="single" w:sz="6" w:space="0" w:color="auto"/>
              <w:right w:val="single" w:sz="6" w:space="0" w:color="auto"/>
            </w:tcBorders>
            <w:shd w:val="clear" w:color="auto" w:fill="F2F2F2"/>
            <w:hideMark/>
          </w:tcPr>
          <w:p w14:paraId="299DB446"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ECTS</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219B3C7"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lang w:val="sq-AL"/>
              </w:rPr>
              <w:t>Code</w:t>
            </w:r>
            <w:proofErr w:type="spellEnd"/>
            <w:r>
              <w:rPr>
                <w:rFonts w:ascii="Times New Roman" w:eastAsia="Times New Roman" w:hAnsi="Times New Roman" w:cs="Times New Roman"/>
                <w:sz w:val="20"/>
                <w:szCs w:val="20"/>
              </w:rPr>
              <w:t> </w:t>
            </w:r>
          </w:p>
        </w:tc>
      </w:tr>
      <w:tr w:rsidR="002F6611" w14:paraId="07EEFF0A" w14:textId="77777777" w:rsidTr="002F6611">
        <w:trPr>
          <w:trHeight w:val="67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94429FC" w14:textId="77777777" w:rsidR="002F6611" w:rsidRDefault="002F6611">
            <w:pPr>
              <w:spacing w:after="0"/>
              <w:rPr>
                <w:rFonts w:ascii="Times New Roman" w:eastAsia="Times New Roman" w:hAnsi="Times New Roman" w:cs="Times New Roman"/>
                <w:sz w:val="20"/>
                <w:szCs w:val="20"/>
              </w:rPr>
            </w:pPr>
          </w:p>
        </w:tc>
        <w:tc>
          <w:tcPr>
            <w:tcW w:w="3375" w:type="dxa"/>
            <w:tcBorders>
              <w:top w:val="single" w:sz="6" w:space="0" w:color="auto"/>
              <w:left w:val="single" w:sz="6" w:space="0" w:color="auto"/>
              <w:bottom w:val="single" w:sz="6" w:space="0" w:color="auto"/>
              <w:right w:val="single" w:sz="6" w:space="0" w:color="auto"/>
            </w:tcBorders>
            <w:vAlign w:val="center"/>
            <w:hideMark/>
          </w:tcPr>
          <w:p w14:paraId="670B77AB"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OBLIGTORY      O </w:t>
            </w:r>
          </w:p>
          <w:p w14:paraId="3DFAD421"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039" w:type="dxa"/>
            <w:tcBorders>
              <w:top w:val="single" w:sz="6" w:space="0" w:color="auto"/>
              <w:left w:val="single" w:sz="6" w:space="0" w:color="auto"/>
              <w:bottom w:val="single" w:sz="6" w:space="0" w:color="auto"/>
              <w:right w:val="single" w:sz="6" w:space="0" w:color="auto"/>
            </w:tcBorders>
            <w:vAlign w:val="center"/>
            <w:hideMark/>
          </w:tcPr>
          <w:p w14:paraId="5AA8DD3D"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II </w:t>
            </w:r>
          </w:p>
        </w:tc>
        <w:tc>
          <w:tcPr>
            <w:tcW w:w="1017" w:type="dxa"/>
            <w:tcBorders>
              <w:top w:val="single" w:sz="6" w:space="0" w:color="auto"/>
              <w:left w:val="single" w:sz="6" w:space="0" w:color="auto"/>
              <w:bottom w:val="single" w:sz="6" w:space="0" w:color="auto"/>
              <w:right w:val="single" w:sz="6" w:space="0" w:color="auto"/>
            </w:tcBorders>
            <w:vAlign w:val="center"/>
            <w:hideMark/>
          </w:tcPr>
          <w:p w14:paraId="1B3C528A"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4  </w:t>
            </w:r>
          </w:p>
        </w:tc>
        <w:tc>
          <w:tcPr>
            <w:tcW w:w="1741" w:type="dxa"/>
            <w:tcBorders>
              <w:top w:val="single" w:sz="6" w:space="0" w:color="auto"/>
              <w:left w:val="single" w:sz="6" w:space="0" w:color="auto"/>
              <w:bottom w:val="single" w:sz="6" w:space="0" w:color="auto"/>
              <w:right w:val="single" w:sz="6" w:space="0" w:color="auto"/>
            </w:tcBorders>
            <w:vAlign w:val="center"/>
            <w:hideMark/>
          </w:tcPr>
          <w:p w14:paraId="743748C1"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130FIM155</w:t>
            </w:r>
          </w:p>
        </w:tc>
      </w:tr>
      <w:tr w:rsidR="002F6611" w14:paraId="161859A4" w14:textId="77777777" w:rsidTr="002F6611">
        <w:trPr>
          <w:trHeight w:val="360"/>
        </w:trPr>
        <w:tc>
          <w:tcPr>
            <w:tcW w:w="254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76BADDE6"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Lecturer</w:t>
            </w:r>
            <w:r>
              <w:rPr>
                <w:rFonts w:ascii="Times New Roman" w:eastAsia="Times New Roman" w:hAnsi="Times New Roman" w:cs="Times New Roman"/>
                <w:sz w:val="20"/>
                <w:szCs w:val="20"/>
              </w:rPr>
              <w:t> </w:t>
            </w:r>
          </w:p>
        </w:tc>
        <w:tc>
          <w:tcPr>
            <w:tcW w:w="7172" w:type="dxa"/>
            <w:gridSpan w:val="4"/>
            <w:tcBorders>
              <w:top w:val="single" w:sz="6" w:space="0" w:color="auto"/>
              <w:left w:val="single" w:sz="6" w:space="0" w:color="auto"/>
              <w:bottom w:val="single" w:sz="6" w:space="0" w:color="auto"/>
              <w:right w:val="single" w:sz="6" w:space="0" w:color="auto"/>
            </w:tcBorders>
            <w:vAlign w:val="center"/>
            <w:hideMark/>
          </w:tcPr>
          <w:p w14:paraId="79DFB464"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Prof. Asst. Dr. Fisnik Shaqiri</w:t>
            </w:r>
          </w:p>
        </w:tc>
      </w:tr>
      <w:tr w:rsidR="002F6611" w14:paraId="7F02F57D" w14:textId="77777777" w:rsidTr="002F6611">
        <w:trPr>
          <w:trHeight w:val="240"/>
        </w:trPr>
        <w:tc>
          <w:tcPr>
            <w:tcW w:w="254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3F339F0D"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Assistant</w:t>
            </w:r>
            <w:r>
              <w:rPr>
                <w:rFonts w:ascii="Times New Roman" w:eastAsia="Times New Roman" w:hAnsi="Times New Roman" w:cs="Times New Roman"/>
                <w:sz w:val="20"/>
                <w:szCs w:val="20"/>
              </w:rPr>
              <w:t> </w:t>
            </w:r>
          </w:p>
        </w:tc>
        <w:tc>
          <w:tcPr>
            <w:tcW w:w="7172" w:type="dxa"/>
            <w:gridSpan w:val="4"/>
            <w:tcBorders>
              <w:top w:val="single" w:sz="6" w:space="0" w:color="auto"/>
              <w:left w:val="single" w:sz="6" w:space="0" w:color="auto"/>
              <w:bottom w:val="single" w:sz="6" w:space="0" w:color="auto"/>
              <w:right w:val="single" w:sz="6" w:space="0" w:color="auto"/>
            </w:tcBorders>
            <w:vAlign w:val="center"/>
            <w:hideMark/>
          </w:tcPr>
          <w:p w14:paraId="3A699196"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2F6611" w14:paraId="363C2A39" w14:textId="77777777" w:rsidTr="002F6611">
        <w:trPr>
          <w:trHeight w:val="285"/>
        </w:trPr>
        <w:tc>
          <w:tcPr>
            <w:tcW w:w="254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2F90BFFC"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Tutor</w:t>
            </w:r>
            <w:r>
              <w:rPr>
                <w:rFonts w:ascii="Times New Roman" w:eastAsia="Times New Roman" w:hAnsi="Times New Roman" w:cs="Times New Roman"/>
                <w:sz w:val="20"/>
                <w:szCs w:val="20"/>
              </w:rPr>
              <w:t> </w:t>
            </w:r>
          </w:p>
        </w:tc>
        <w:tc>
          <w:tcPr>
            <w:tcW w:w="7172" w:type="dxa"/>
            <w:gridSpan w:val="4"/>
            <w:tcBorders>
              <w:top w:val="single" w:sz="6" w:space="0" w:color="auto"/>
              <w:left w:val="single" w:sz="6" w:space="0" w:color="auto"/>
              <w:bottom w:val="single" w:sz="6" w:space="0" w:color="auto"/>
              <w:right w:val="single" w:sz="6" w:space="0" w:color="auto"/>
            </w:tcBorders>
            <w:vAlign w:val="center"/>
            <w:hideMark/>
          </w:tcPr>
          <w:p w14:paraId="5F21FEE3" w14:textId="77777777" w:rsidR="002F6611" w:rsidRDefault="002F6611">
            <w:pPr>
              <w:rPr>
                <w:rFonts w:ascii="Times New Roman" w:eastAsia="Times New Roman" w:hAnsi="Times New Roman" w:cs="Times New Roman"/>
                <w:sz w:val="20"/>
                <w:szCs w:val="20"/>
              </w:rPr>
            </w:pPr>
          </w:p>
        </w:tc>
      </w:tr>
      <w:tr w:rsidR="002F6611" w14:paraId="1C7C50D3" w14:textId="77777777" w:rsidTr="002F6611">
        <w:trPr>
          <w:trHeight w:val="300"/>
        </w:trPr>
        <w:tc>
          <w:tcPr>
            <w:tcW w:w="254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3D2CABCB"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Aims and Objectives</w:t>
            </w:r>
            <w:r>
              <w:rPr>
                <w:rFonts w:ascii="Times New Roman" w:eastAsia="Times New Roman" w:hAnsi="Times New Roman" w:cs="Times New Roman"/>
                <w:sz w:val="20"/>
                <w:szCs w:val="20"/>
              </w:rPr>
              <w:t> </w:t>
            </w:r>
          </w:p>
        </w:tc>
        <w:tc>
          <w:tcPr>
            <w:tcW w:w="7172" w:type="dxa"/>
            <w:gridSpan w:val="4"/>
            <w:tcBorders>
              <w:top w:val="single" w:sz="6" w:space="0" w:color="auto"/>
              <w:left w:val="single" w:sz="6" w:space="0" w:color="auto"/>
              <w:bottom w:val="single" w:sz="6" w:space="0" w:color="auto"/>
              <w:right w:val="single" w:sz="6" w:space="0" w:color="auto"/>
            </w:tcBorders>
            <w:hideMark/>
          </w:tcPr>
          <w:p w14:paraId="75C7517A" w14:textId="77777777" w:rsidR="002F6611" w:rsidRDefault="002F6611">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subject "Management of the Food Industry" provides the main concepts and principles of management in the food industry. The course also introduces analytical tools that are related to monitoring and business control of products and enterprises in the food industry. The course enables them to use their imagination to create an original idea of food industry management, to integrate their knowledge to use food within different systems and to decide on management plan, implementation, control and reporting. Covers a wide range of concepts, theories and practices relevant to a basic understanding of the field of management with a particular emphasis on leadership. Increases students' understanding and ability to apply contemporary management and leadership knowledge in both work and personal situations. </w:t>
            </w:r>
          </w:p>
          <w:p w14:paraId="7A8DA124" w14:textId="77777777" w:rsidR="002F6611" w:rsidRDefault="002F6611">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objectives of the study are </w:t>
            </w:r>
          </w:p>
          <w:p w14:paraId="266BCA9B" w14:textId="77777777" w:rsidR="002F6611" w:rsidRDefault="002F6611">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Building capacities to define, formulate and explain specific problems for the field of food management and to save and interpret time for specific ones; </w:t>
            </w:r>
          </w:p>
          <w:p w14:paraId="10485EC6" w14:textId="77777777" w:rsidR="002F6611" w:rsidRDefault="002F6611">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Understanding the project and the products of the production processes in the current socio-economic and environmental impact. </w:t>
            </w:r>
          </w:p>
          <w:p w14:paraId="436889D4" w14:textId="77777777" w:rsidR="002F6611" w:rsidRDefault="002F6611">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 demonstrate knowledge of the modern practices of the men of the </w:t>
            </w:r>
            <w:proofErr w:type="gramStart"/>
            <w:r>
              <w:rPr>
                <w:rFonts w:ascii="Times New Roman" w:eastAsia="Times New Roman" w:hAnsi="Times New Roman" w:cs="Times New Roman"/>
                <w:sz w:val="20"/>
                <w:szCs w:val="20"/>
              </w:rPr>
              <w:t>Sports</w:t>
            </w:r>
            <w:proofErr w:type="gramEnd"/>
            <w:r>
              <w:rPr>
                <w:rFonts w:ascii="Times New Roman" w:eastAsia="Times New Roman" w:hAnsi="Times New Roman" w:cs="Times New Roman"/>
                <w:sz w:val="20"/>
                <w:szCs w:val="20"/>
              </w:rPr>
              <w:t xml:space="preserve"> Industry. </w:t>
            </w:r>
          </w:p>
        </w:tc>
      </w:tr>
      <w:tr w:rsidR="002F6611" w14:paraId="4FB93DDB" w14:textId="77777777" w:rsidTr="002F6611">
        <w:trPr>
          <w:trHeight w:val="1785"/>
        </w:trPr>
        <w:tc>
          <w:tcPr>
            <w:tcW w:w="254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68357B14"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Learning outcomes</w:t>
            </w:r>
            <w:r>
              <w:rPr>
                <w:rFonts w:ascii="Times New Roman" w:eastAsia="Times New Roman" w:hAnsi="Times New Roman" w:cs="Times New Roman"/>
                <w:sz w:val="20"/>
                <w:szCs w:val="20"/>
              </w:rPr>
              <w:t> </w:t>
            </w:r>
          </w:p>
        </w:tc>
        <w:tc>
          <w:tcPr>
            <w:tcW w:w="7172" w:type="dxa"/>
            <w:gridSpan w:val="4"/>
            <w:tcBorders>
              <w:top w:val="single" w:sz="6" w:space="0" w:color="auto"/>
              <w:left w:val="single" w:sz="6" w:space="0" w:color="auto"/>
              <w:bottom w:val="single" w:sz="6" w:space="0" w:color="auto"/>
              <w:right w:val="single" w:sz="6" w:space="0" w:color="auto"/>
            </w:tcBorders>
            <w:hideMark/>
          </w:tcPr>
          <w:p w14:paraId="66BF9298" w14:textId="77777777" w:rsidR="002F6611" w:rsidRDefault="002F6611">
            <w:pPr>
              <w:spacing w:after="0" w:line="240" w:lineRule="auto"/>
              <w:ind w:left="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After completing the course, students will achieve the following competencies: </w:t>
            </w:r>
          </w:p>
          <w:p w14:paraId="5E67B360" w14:textId="77777777" w:rsidR="002F6611" w:rsidRDefault="002F6611">
            <w:pPr>
              <w:spacing w:after="0" w:line="240" w:lineRule="auto"/>
              <w:ind w:left="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To demonstrate extensive skills in oral and written communication related to the subject. </w:t>
            </w:r>
          </w:p>
          <w:p w14:paraId="4B5941C4" w14:textId="77777777" w:rsidR="002F6611" w:rsidRDefault="002F6611">
            <w:pPr>
              <w:spacing w:after="0" w:line="240" w:lineRule="auto"/>
              <w:ind w:left="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To have conceptual knowledge of management with the Food Industry, in a challenging and competitive environment; </w:t>
            </w:r>
          </w:p>
          <w:p w14:paraId="3A3CD884" w14:textId="77777777" w:rsidR="002F6611" w:rsidRDefault="002F6611">
            <w:pPr>
              <w:spacing w:after="0" w:line="240" w:lineRule="auto"/>
              <w:ind w:left="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 To demonstrate sufficient knowledge on the effects on the Food Industry of Intensive Agriculture; </w:t>
            </w:r>
          </w:p>
          <w:p w14:paraId="4B4B1166" w14:textId="77777777" w:rsidR="002F6611" w:rsidRDefault="002F6611">
            <w:pPr>
              <w:spacing w:after="0" w:line="240" w:lineRule="auto"/>
              <w:ind w:left="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4. Increase knowledge of the responsibilities and duties of the food production manager and food service staff, and become familiar with human resources management, leadership, everyday supervision and organization of work of the food service department. </w:t>
            </w:r>
          </w:p>
          <w:p w14:paraId="19E760E8" w14:textId="77777777" w:rsidR="002F6611" w:rsidRDefault="002F6611">
            <w:pPr>
              <w:spacing w:after="0" w:line="240" w:lineRule="auto"/>
              <w:ind w:left="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Diagnose the problems of the </w:t>
            </w:r>
            <w:proofErr w:type="gramStart"/>
            <w:r>
              <w:rPr>
                <w:rFonts w:ascii="Times New Roman" w:eastAsia="Times New Roman" w:hAnsi="Times New Roman" w:cs="Times New Roman"/>
                <w:sz w:val="20"/>
                <w:szCs w:val="20"/>
              </w:rPr>
              <w:t>Industry</w:t>
            </w:r>
            <w:proofErr w:type="gramEnd"/>
            <w:r>
              <w:rPr>
                <w:rFonts w:ascii="Times New Roman" w:eastAsia="Times New Roman" w:hAnsi="Times New Roman" w:cs="Times New Roman"/>
                <w:sz w:val="20"/>
                <w:szCs w:val="20"/>
              </w:rPr>
              <w:t xml:space="preserve"> and the measures for their relief in order to fulfill the demands of the consumer; </w:t>
            </w:r>
          </w:p>
          <w:p w14:paraId="5C7D5881" w14:textId="77777777" w:rsidR="002F6611" w:rsidRDefault="002F6611" w:rsidP="00E433D8">
            <w:pPr>
              <w:numPr>
                <w:ilvl w:val="0"/>
                <w:numId w:val="1"/>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6. Evaluate a budget/financial management plan and interpret financial data (i.e., food purchasing for theme meal project </w:t>
            </w:r>
          </w:p>
        </w:tc>
      </w:tr>
      <w:tr w:rsidR="002F6611" w14:paraId="7FE9FF8C" w14:textId="77777777" w:rsidTr="002F6611">
        <w:trPr>
          <w:trHeight w:val="1545"/>
        </w:trPr>
        <w:tc>
          <w:tcPr>
            <w:tcW w:w="254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1086D11B" w14:textId="77777777" w:rsidR="002F6611" w:rsidRDefault="002F6611">
            <w:pPr>
              <w:spacing w:after="0" w:line="240" w:lineRule="auto"/>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lang w:val="sq-AL"/>
              </w:rPr>
              <w:t>Alignment</w:t>
            </w:r>
            <w:proofErr w:type="spellEnd"/>
            <w:r>
              <w:rPr>
                <w:rFonts w:ascii="Times New Roman" w:eastAsia="Times New Roman" w:hAnsi="Times New Roman" w:cs="Times New Roman"/>
                <w:b/>
                <w:bCs/>
                <w:sz w:val="20"/>
                <w:szCs w:val="20"/>
                <w:lang w:val="sq-AL"/>
              </w:rPr>
              <w:t xml:space="preserve"> </w:t>
            </w:r>
            <w:proofErr w:type="spellStart"/>
            <w:r>
              <w:rPr>
                <w:rFonts w:ascii="Times New Roman" w:eastAsia="Times New Roman" w:hAnsi="Times New Roman" w:cs="Times New Roman"/>
                <w:b/>
                <w:bCs/>
                <w:sz w:val="20"/>
                <w:szCs w:val="20"/>
                <w:lang w:val="sq-AL"/>
              </w:rPr>
              <w:t>of</w:t>
            </w:r>
            <w:proofErr w:type="spellEnd"/>
            <w:r>
              <w:rPr>
                <w:rFonts w:ascii="Times New Roman" w:eastAsia="Times New Roman" w:hAnsi="Times New Roman" w:cs="Times New Roman"/>
                <w:b/>
                <w:bCs/>
                <w:sz w:val="20"/>
                <w:szCs w:val="20"/>
                <w:lang w:val="sq-AL"/>
              </w:rPr>
              <w:t xml:space="preserve"> </w:t>
            </w:r>
            <w:proofErr w:type="spellStart"/>
            <w:r>
              <w:rPr>
                <w:rFonts w:ascii="Times New Roman" w:eastAsia="Times New Roman" w:hAnsi="Times New Roman" w:cs="Times New Roman"/>
                <w:b/>
                <w:bCs/>
                <w:sz w:val="20"/>
                <w:szCs w:val="20"/>
                <w:lang w:val="sq-AL"/>
              </w:rPr>
              <w:t>course</w:t>
            </w:r>
            <w:proofErr w:type="spellEnd"/>
            <w:r>
              <w:rPr>
                <w:rFonts w:ascii="Times New Roman" w:eastAsia="Times New Roman" w:hAnsi="Times New Roman" w:cs="Times New Roman"/>
                <w:b/>
                <w:bCs/>
                <w:sz w:val="20"/>
                <w:szCs w:val="20"/>
                <w:lang w:val="sq-AL"/>
              </w:rPr>
              <w:t xml:space="preserve"> </w:t>
            </w:r>
            <w:proofErr w:type="spellStart"/>
            <w:r>
              <w:rPr>
                <w:rFonts w:ascii="Times New Roman" w:eastAsia="Times New Roman" w:hAnsi="Times New Roman" w:cs="Times New Roman"/>
                <w:b/>
                <w:bCs/>
                <w:sz w:val="20"/>
                <w:szCs w:val="20"/>
                <w:lang w:val="sq-AL"/>
              </w:rPr>
              <w:t>learning</w:t>
            </w:r>
            <w:proofErr w:type="spellEnd"/>
            <w:r>
              <w:rPr>
                <w:rFonts w:ascii="Times New Roman" w:eastAsia="Times New Roman" w:hAnsi="Times New Roman" w:cs="Times New Roman"/>
                <w:b/>
                <w:bCs/>
                <w:sz w:val="20"/>
                <w:szCs w:val="20"/>
                <w:lang w:val="sq-AL"/>
              </w:rPr>
              <w:t xml:space="preserve"> </w:t>
            </w:r>
            <w:proofErr w:type="spellStart"/>
            <w:r>
              <w:rPr>
                <w:rFonts w:ascii="Times New Roman" w:eastAsia="Times New Roman" w:hAnsi="Times New Roman" w:cs="Times New Roman"/>
                <w:b/>
                <w:bCs/>
                <w:sz w:val="20"/>
                <w:szCs w:val="20"/>
                <w:lang w:val="sq-AL"/>
              </w:rPr>
              <w:t>outcomes</w:t>
            </w:r>
            <w:proofErr w:type="spellEnd"/>
            <w:r>
              <w:rPr>
                <w:rFonts w:ascii="Times New Roman" w:eastAsia="Times New Roman" w:hAnsi="Times New Roman" w:cs="Times New Roman"/>
                <w:b/>
                <w:bCs/>
                <w:sz w:val="20"/>
                <w:szCs w:val="20"/>
                <w:lang w:val="sq-AL"/>
              </w:rPr>
              <w:t xml:space="preserve"> </w:t>
            </w:r>
            <w:proofErr w:type="spellStart"/>
            <w:r>
              <w:rPr>
                <w:rFonts w:ascii="Times New Roman" w:eastAsia="Times New Roman" w:hAnsi="Times New Roman" w:cs="Times New Roman"/>
                <w:b/>
                <w:bCs/>
                <w:sz w:val="20"/>
                <w:szCs w:val="20"/>
                <w:lang w:val="sq-AL"/>
              </w:rPr>
              <w:t>with</w:t>
            </w:r>
            <w:proofErr w:type="spellEnd"/>
            <w:r>
              <w:rPr>
                <w:rFonts w:ascii="Times New Roman" w:eastAsia="Times New Roman" w:hAnsi="Times New Roman" w:cs="Times New Roman"/>
                <w:b/>
                <w:bCs/>
                <w:sz w:val="20"/>
                <w:szCs w:val="20"/>
                <w:lang w:val="sq-AL"/>
              </w:rPr>
              <w:t xml:space="preserve"> program </w:t>
            </w:r>
            <w:proofErr w:type="spellStart"/>
            <w:r>
              <w:rPr>
                <w:rFonts w:ascii="Times New Roman" w:eastAsia="Times New Roman" w:hAnsi="Times New Roman" w:cs="Times New Roman"/>
                <w:b/>
                <w:bCs/>
                <w:sz w:val="20"/>
                <w:szCs w:val="20"/>
                <w:lang w:val="sq-AL"/>
              </w:rPr>
              <w:t>learning</w:t>
            </w:r>
            <w:proofErr w:type="spellEnd"/>
            <w:r>
              <w:rPr>
                <w:rFonts w:ascii="Times New Roman" w:eastAsia="Times New Roman" w:hAnsi="Times New Roman" w:cs="Times New Roman"/>
                <w:b/>
                <w:bCs/>
                <w:sz w:val="20"/>
                <w:szCs w:val="20"/>
                <w:lang w:val="sq-AL"/>
              </w:rPr>
              <w:t xml:space="preserve"> </w:t>
            </w:r>
            <w:proofErr w:type="spellStart"/>
            <w:r>
              <w:rPr>
                <w:rFonts w:ascii="Times New Roman" w:eastAsia="Times New Roman" w:hAnsi="Times New Roman" w:cs="Times New Roman"/>
                <w:b/>
                <w:bCs/>
                <w:sz w:val="20"/>
                <w:szCs w:val="20"/>
                <w:lang w:val="sq-AL"/>
              </w:rPr>
              <w:t>outcomes</w:t>
            </w:r>
            <w:proofErr w:type="spellEnd"/>
            <w:r>
              <w:rPr>
                <w:rFonts w:ascii="Times New Roman" w:eastAsia="Times New Roman" w:hAnsi="Times New Roman" w:cs="Times New Roman"/>
                <w:b/>
                <w:bCs/>
                <w:sz w:val="20"/>
                <w:szCs w:val="20"/>
                <w:lang w:val="sq-AL"/>
              </w:rPr>
              <w:t>.</w:t>
            </w:r>
            <w:r>
              <w:rPr>
                <w:rFonts w:ascii="Times New Roman" w:eastAsia="Times New Roman" w:hAnsi="Times New Roman" w:cs="Times New Roman"/>
                <w:sz w:val="20"/>
                <w:szCs w:val="20"/>
              </w:rPr>
              <w:t> </w:t>
            </w:r>
          </w:p>
        </w:tc>
        <w:tc>
          <w:tcPr>
            <w:tcW w:w="7172" w:type="dxa"/>
            <w:gridSpan w:val="4"/>
            <w:tcBorders>
              <w:top w:val="single" w:sz="6" w:space="0" w:color="auto"/>
              <w:left w:val="single" w:sz="6" w:space="0" w:color="auto"/>
              <w:bottom w:val="single" w:sz="6" w:space="0" w:color="auto"/>
              <w:right w:val="single" w:sz="6" w:space="0" w:color="auto"/>
            </w:tcBorders>
            <w:hideMark/>
          </w:tcPr>
          <w:p w14:paraId="1F10A46B" w14:textId="77777777" w:rsidR="002F6611" w:rsidRDefault="002F6611" w:rsidP="00E433D8">
            <w:pPr>
              <w:numPr>
                <w:ilvl w:val="0"/>
                <w:numId w:val="2"/>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xml:space="preserve">1. </w:t>
            </w:r>
            <w:proofErr w:type="spellStart"/>
            <w:r>
              <w:rPr>
                <w:rFonts w:ascii="Times New Roman" w:eastAsia="Times New Roman" w:hAnsi="Times New Roman" w:cs="Times New Roman"/>
                <w:sz w:val="20"/>
                <w:szCs w:val="20"/>
                <w:lang w:val="sq-AL"/>
              </w:rPr>
              <w:t>Application</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of</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theoretical</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knowledge</w:t>
            </w:r>
            <w:proofErr w:type="spellEnd"/>
            <w:r>
              <w:rPr>
                <w:rFonts w:ascii="Times New Roman" w:eastAsia="Times New Roman" w:hAnsi="Times New Roman" w:cs="Times New Roman"/>
                <w:sz w:val="20"/>
                <w:szCs w:val="20"/>
                <w:lang w:val="sq-AL"/>
              </w:rPr>
              <w:t xml:space="preserve"> - It </w:t>
            </w:r>
            <w:proofErr w:type="spellStart"/>
            <w:r>
              <w:rPr>
                <w:rFonts w:ascii="Times New Roman" w:eastAsia="Times New Roman" w:hAnsi="Times New Roman" w:cs="Times New Roman"/>
                <w:sz w:val="20"/>
                <w:szCs w:val="20"/>
                <w:lang w:val="sq-AL"/>
              </w:rPr>
              <w:t>is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based</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on</w:t>
            </w:r>
            <w:proofErr w:type="spellEnd"/>
            <w:r>
              <w:rPr>
                <w:rFonts w:ascii="Times New Roman" w:eastAsia="Times New Roman" w:hAnsi="Times New Roman" w:cs="Times New Roman"/>
                <w:sz w:val="20"/>
                <w:szCs w:val="20"/>
                <w:lang w:val="sq-AL"/>
              </w:rPr>
              <w:t xml:space="preserve"> the </w:t>
            </w:r>
            <w:proofErr w:type="spellStart"/>
            <w:r>
              <w:rPr>
                <w:rFonts w:ascii="Times New Roman" w:eastAsia="Times New Roman" w:hAnsi="Times New Roman" w:cs="Times New Roman"/>
                <w:sz w:val="20"/>
                <w:szCs w:val="20"/>
                <w:lang w:val="sq-AL"/>
              </w:rPr>
              <w:t>study</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of</w:t>
            </w:r>
            <w:proofErr w:type="spellEnd"/>
            <w:r>
              <w:rPr>
                <w:rFonts w:ascii="Times New Roman" w:eastAsia="Times New Roman" w:hAnsi="Times New Roman" w:cs="Times New Roman"/>
                <w:sz w:val="20"/>
                <w:szCs w:val="20"/>
                <w:lang w:val="sq-AL"/>
              </w:rPr>
              <w:t xml:space="preserve"> literature, </w:t>
            </w:r>
            <w:proofErr w:type="spellStart"/>
            <w:r>
              <w:rPr>
                <w:rFonts w:ascii="Times New Roman" w:eastAsia="Times New Roman" w:hAnsi="Times New Roman" w:cs="Times New Roman"/>
                <w:sz w:val="20"/>
                <w:szCs w:val="20"/>
                <w:lang w:val="sq-AL"/>
              </w:rPr>
              <w:t>scientific</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papers</w:t>
            </w:r>
            <w:proofErr w:type="spellEnd"/>
            <w:r>
              <w:rPr>
                <w:rFonts w:ascii="Times New Roman" w:eastAsia="Times New Roman" w:hAnsi="Times New Roman" w:cs="Times New Roman"/>
                <w:sz w:val="20"/>
                <w:szCs w:val="20"/>
                <w:lang w:val="sq-AL"/>
              </w:rPr>
              <w:t xml:space="preserve">, seminar </w:t>
            </w:r>
            <w:proofErr w:type="spellStart"/>
            <w:r>
              <w:rPr>
                <w:rFonts w:ascii="Times New Roman" w:eastAsia="Times New Roman" w:hAnsi="Times New Roman" w:cs="Times New Roman"/>
                <w:sz w:val="20"/>
                <w:szCs w:val="20"/>
                <w:lang w:val="sq-AL"/>
              </w:rPr>
              <w:t>presentations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and</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group</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discussions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on</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Food</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Industry</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Management</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Assimilation</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of</w:t>
            </w:r>
            <w:proofErr w:type="spellEnd"/>
            <w:r>
              <w:rPr>
                <w:rFonts w:ascii="Times New Roman" w:eastAsia="Times New Roman" w:hAnsi="Times New Roman" w:cs="Times New Roman"/>
                <w:sz w:val="20"/>
                <w:szCs w:val="20"/>
                <w:lang w:val="sq-AL"/>
              </w:rPr>
              <w:t xml:space="preserve"> the </w:t>
            </w:r>
            <w:proofErr w:type="spellStart"/>
            <w:r>
              <w:rPr>
                <w:rFonts w:ascii="Times New Roman" w:eastAsia="Times New Roman" w:hAnsi="Times New Roman" w:cs="Times New Roman"/>
                <w:sz w:val="20"/>
                <w:szCs w:val="20"/>
                <w:lang w:val="sq-AL"/>
              </w:rPr>
              <w:t>basic</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knowledge</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necessary</w:t>
            </w:r>
            <w:proofErr w:type="spellEnd"/>
            <w:r>
              <w:rPr>
                <w:rFonts w:ascii="Times New Roman" w:eastAsia="Times New Roman" w:hAnsi="Times New Roman" w:cs="Times New Roman"/>
                <w:sz w:val="20"/>
                <w:szCs w:val="20"/>
                <w:lang w:val="sq-AL"/>
              </w:rPr>
              <w:t xml:space="preserve"> to </w:t>
            </w:r>
            <w:proofErr w:type="spellStart"/>
            <w:r>
              <w:rPr>
                <w:rFonts w:ascii="Times New Roman" w:eastAsia="Times New Roman" w:hAnsi="Times New Roman" w:cs="Times New Roman"/>
                <w:sz w:val="20"/>
                <w:szCs w:val="20"/>
                <w:lang w:val="sq-AL"/>
              </w:rPr>
              <w:t>understand</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and</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act</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with</w:t>
            </w:r>
            <w:proofErr w:type="spellEnd"/>
            <w:r>
              <w:rPr>
                <w:rFonts w:ascii="Times New Roman" w:eastAsia="Times New Roman" w:hAnsi="Times New Roman" w:cs="Times New Roman"/>
                <w:sz w:val="20"/>
                <w:szCs w:val="20"/>
                <w:lang w:val="sq-AL"/>
              </w:rPr>
              <w:t xml:space="preserve"> the </w:t>
            </w:r>
            <w:proofErr w:type="spellStart"/>
            <w:r>
              <w:rPr>
                <w:rFonts w:ascii="Times New Roman" w:eastAsia="Times New Roman" w:hAnsi="Times New Roman" w:cs="Times New Roman"/>
                <w:sz w:val="20"/>
                <w:szCs w:val="20"/>
                <w:lang w:val="sq-AL"/>
              </w:rPr>
              <w:t>specific</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notions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of</w:t>
            </w:r>
            <w:proofErr w:type="spellEnd"/>
            <w:r>
              <w:rPr>
                <w:rFonts w:ascii="Times New Roman" w:eastAsia="Times New Roman" w:hAnsi="Times New Roman" w:cs="Times New Roman"/>
                <w:sz w:val="20"/>
                <w:szCs w:val="20"/>
                <w:lang w:val="sq-AL"/>
              </w:rPr>
              <w:t xml:space="preserve"> the </w:t>
            </w:r>
            <w:proofErr w:type="spellStart"/>
            <w:r>
              <w:rPr>
                <w:rFonts w:ascii="Times New Roman" w:eastAsia="Times New Roman" w:hAnsi="Times New Roman" w:cs="Times New Roman"/>
                <w:sz w:val="20"/>
                <w:szCs w:val="20"/>
                <w:lang w:val="sq-AL"/>
              </w:rPr>
              <w:t>field</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of</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management</w:t>
            </w:r>
            <w:proofErr w:type="spellEnd"/>
            <w:r>
              <w:rPr>
                <w:rFonts w:ascii="Times New Roman" w:eastAsia="Times New Roman" w:hAnsi="Times New Roman" w:cs="Times New Roman"/>
                <w:sz w:val="20"/>
                <w:szCs w:val="20"/>
                <w:lang w:val="sq-AL"/>
              </w:rPr>
              <w:t>.</w:t>
            </w:r>
            <w:r>
              <w:rPr>
                <w:rFonts w:ascii="Times New Roman" w:eastAsia="Times New Roman" w:hAnsi="Times New Roman" w:cs="Times New Roman"/>
                <w:sz w:val="20"/>
                <w:szCs w:val="20"/>
              </w:rPr>
              <w:t> </w:t>
            </w:r>
          </w:p>
          <w:p w14:paraId="5C806BC5" w14:textId="77777777" w:rsidR="002F6611" w:rsidRDefault="002F6611" w:rsidP="00E433D8">
            <w:pPr>
              <w:numPr>
                <w:ilvl w:val="0"/>
                <w:numId w:val="3"/>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xml:space="preserve">2. </w:t>
            </w:r>
            <w:proofErr w:type="spellStart"/>
            <w:r>
              <w:rPr>
                <w:rFonts w:ascii="Times New Roman" w:eastAsia="Times New Roman" w:hAnsi="Times New Roman" w:cs="Times New Roman"/>
                <w:sz w:val="20"/>
                <w:szCs w:val="20"/>
                <w:lang w:val="sq-AL"/>
              </w:rPr>
              <w:t>Students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discuss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issues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related</w:t>
            </w:r>
            <w:proofErr w:type="spellEnd"/>
            <w:r>
              <w:rPr>
                <w:rFonts w:ascii="Times New Roman" w:eastAsia="Times New Roman" w:hAnsi="Times New Roman" w:cs="Times New Roman"/>
                <w:sz w:val="20"/>
                <w:szCs w:val="20"/>
                <w:lang w:val="sq-AL"/>
              </w:rPr>
              <w:t xml:space="preserve"> to </w:t>
            </w:r>
            <w:proofErr w:type="spellStart"/>
            <w:r>
              <w:rPr>
                <w:rFonts w:ascii="Times New Roman" w:eastAsia="Times New Roman" w:hAnsi="Times New Roman" w:cs="Times New Roman"/>
                <w:sz w:val="20"/>
                <w:szCs w:val="20"/>
                <w:lang w:val="sq-AL"/>
              </w:rPr>
              <w:t>sustainability</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humanitarian</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logistics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ethical</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business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practices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and</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supply</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chain</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analytics</w:t>
            </w:r>
            <w:proofErr w:type="spellEnd"/>
            <w:r>
              <w:rPr>
                <w:rFonts w:ascii="Times New Roman" w:eastAsia="Times New Roman" w:hAnsi="Times New Roman" w:cs="Times New Roman"/>
                <w:sz w:val="20"/>
                <w:szCs w:val="20"/>
                <w:lang w:val="sq-AL"/>
              </w:rPr>
              <w:t xml:space="preserve"> in the </w:t>
            </w:r>
            <w:proofErr w:type="spellStart"/>
            <w:r>
              <w:rPr>
                <w:rFonts w:ascii="Times New Roman" w:eastAsia="Times New Roman" w:hAnsi="Times New Roman" w:cs="Times New Roman"/>
                <w:sz w:val="20"/>
                <w:szCs w:val="20"/>
                <w:lang w:val="sq-AL"/>
              </w:rPr>
              <w:t>context</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of</w:t>
            </w:r>
            <w:proofErr w:type="spellEnd"/>
            <w:r>
              <w:rPr>
                <w:rFonts w:ascii="Times New Roman" w:eastAsia="Times New Roman" w:hAnsi="Times New Roman" w:cs="Times New Roman"/>
                <w:sz w:val="20"/>
                <w:szCs w:val="20"/>
                <w:lang w:val="sq-AL"/>
              </w:rPr>
              <w:t xml:space="preserve"> global </w:t>
            </w:r>
            <w:proofErr w:type="spellStart"/>
            <w:r>
              <w:rPr>
                <w:rFonts w:ascii="Times New Roman" w:eastAsia="Times New Roman" w:hAnsi="Times New Roman" w:cs="Times New Roman"/>
                <w:sz w:val="20"/>
                <w:szCs w:val="20"/>
                <w:lang w:val="sq-AL"/>
              </w:rPr>
              <w:t>supply</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chains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Students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discover</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how</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business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processes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performance</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metrics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and</w:t>
            </w:r>
            <w:proofErr w:type="spellEnd"/>
            <w:r>
              <w:rPr>
                <w:rFonts w:ascii="Times New Roman" w:eastAsia="Times New Roman" w:hAnsi="Times New Roman" w:cs="Times New Roman"/>
                <w:sz w:val="20"/>
                <w:szCs w:val="20"/>
                <w:lang w:val="sq-AL"/>
              </w:rPr>
              <w:t xml:space="preserve"> modern </w:t>
            </w:r>
            <w:proofErr w:type="spellStart"/>
            <w:r>
              <w:rPr>
                <w:rFonts w:ascii="Times New Roman" w:eastAsia="Times New Roman" w:hAnsi="Times New Roman" w:cs="Times New Roman"/>
                <w:sz w:val="20"/>
                <w:szCs w:val="20"/>
                <w:lang w:val="sq-AL"/>
              </w:rPr>
              <w:t>supply</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chain</w:t>
            </w:r>
            <w:proofErr w:type="spellEnd"/>
            <w:r>
              <w:rPr>
                <w:rFonts w:ascii="Times New Roman" w:eastAsia="Times New Roman" w:hAnsi="Times New Roman" w:cs="Times New Roman"/>
                <w:sz w:val="20"/>
                <w:szCs w:val="20"/>
                <w:lang w:val="sq-AL"/>
              </w:rPr>
              <w:t xml:space="preserve"> IT </w:t>
            </w:r>
            <w:proofErr w:type="spellStart"/>
            <w:r>
              <w:rPr>
                <w:rFonts w:ascii="Times New Roman" w:eastAsia="Times New Roman" w:hAnsi="Times New Roman" w:cs="Times New Roman"/>
                <w:sz w:val="20"/>
                <w:szCs w:val="20"/>
                <w:lang w:val="sq-AL"/>
              </w:rPr>
              <w:t>tools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help</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manage</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and</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increase</w:t>
            </w:r>
            <w:proofErr w:type="spellEnd"/>
            <w:r>
              <w:rPr>
                <w:rFonts w:ascii="Times New Roman" w:eastAsia="Times New Roman" w:hAnsi="Times New Roman" w:cs="Times New Roman"/>
                <w:sz w:val="20"/>
                <w:szCs w:val="20"/>
                <w:lang w:val="sq-AL"/>
              </w:rPr>
              <w:t xml:space="preserve"> the </w:t>
            </w:r>
            <w:proofErr w:type="spellStart"/>
            <w:r>
              <w:rPr>
                <w:rFonts w:ascii="Times New Roman" w:eastAsia="Times New Roman" w:hAnsi="Times New Roman" w:cs="Times New Roman"/>
                <w:sz w:val="20"/>
                <w:szCs w:val="20"/>
                <w:lang w:val="sq-AL"/>
              </w:rPr>
              <w:t>effectiveness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and</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efficiency</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of</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supply</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chains</w:t>
            </w:r>
            <w:proofErr w:type="spellEnd"/>
            <w:r>
              <w:rPr>
                <w:rFonts w:ascii="Times New Roman" w:eastAsia="Times New Roman" w:hAnsi="Times New Roman" w:cs="Times New Roman"/>
                <w:sz w:val="20"/>
                <w:szCs w:val="20"/>
                <w:lang w:val="sq-AL"/>
              </w:rPr>
              <w:t>.</w:t>
            </w:r>
            <w:r>
              <w:rPr>
                <w:rFonts w:ascii="Times New Roman" w:eastAsia="Times New Roman" w:hAnsi="Times New Roman" w:cs="Times New Roman"/>
                <w:sz w:val="20"/>
                <w:szCs w:val="20"/>
              </w:rPr>
              <w:t> </w:t>
            </w:r>
          </w:p>
          <w:p w14:paraId="45B348AC" w14:textId="77777777" w:rsidR="002F6611" w:rsidRDefault="002F6611" w:rsidP="00E433D8">
            <w:pPr>
              <w:numPr>
                <w:ilvl w:val="0"/>
                <w:numId w:val="4"/>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xml:space="preserve">3. </w:t>
            </w:r>
            <w:proofErr w:type="spellStart"/>
            <w:r>
              <w:rPr>
                <w:rFonts w:ascii="Times New Roman" w:eastAsia="Times New Roman" w:hAnsi="Times New Roman" w:cs="Times New Roman"/>
                <w:sz w:val="20"/>
                <w:szCs w:val="20"/>
                <w:lang w:val="sq-AL"/>
              </w:rPr>
              <w:t>Evaluation</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and</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critical</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analysis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Includes</w:t>
            </w:r>
            <w:proofErr w:type="spellEnd"/>
            <w:r>
              <w:rPr>
                <w:rFonts w:ascii="Times New Roman" w:eastAsia="Times New Roman" w:hAnsi="Times New Roman" w:cs="Times New Roman"/>
                <w:sz w:val="20"/>
                <w:szCs w:val="20"/>
                <w:lang w:val="sq-AL"/>
              </w:rPr>
              <w:t xml:space="preserve"> the </w:t>
            </w:r>
            <w:proofErr w:type="spellStart"/>
            <w:r>
              <w:rPr>
                <w:rFonts w:ascii="Times New Roman" w:eastAsia="Times New Roman" w:hAnsi="Times New Roman" w:cs="Times New Roman"/>
                <w:sz w:val="20"/>
                <w:szCs w:val="20"/>
                <w:lang w:val="sq-AL"/>
              </w:rPr>
              <w:t>ability</w:t>
            </w:r>
            <w:proofErr w:type="spellEnd"/>
            <w:r>
              <w:rPr>
                <w:rFonts w:ascii="Times New Roman" w:eastAsia="Times New Roman" w:hAnsi="Times New Roman" w:cs="Times New Roman"/>
                <w:sz w:val="20"/>
                <w:szCs w:val="20"/>
                <w:lang w:val="sq-AL"/>
              </w:rPr>
              <w:t xml:space="preserve"> to </w:t>
            </w:r>
            <w:proofErr w:type="spellStart"/>
            <w:r>
              <w:rPr>
                <w:rFonts w:ascii="Times New Roman" w:eastAsia="Times New Roman" w:hAnsi="Times New Roman" w:cs="Times New Roman"/>
                <w:sz w:val="20"/>
                <w:szCs w:val="20"/>
                <w:lang w:val="sq-AL"/>
              </w:rPr>
              <w:t>understand</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and</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describe</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different</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scenarios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and</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their</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efficiency</w:t>
            </w:r>
            <w:proofErr w:type="spellEnd"/>
            <w:r>
              <w:rPr>
                <w:rFonts w:ascii="Times New Roman" w:eastAsia="Times New Roman" w:hAnsi="Times New Roman" w:cs="Times New Roman"/>
                <w:sz w:val="20"/>
                <w:szCs w:val="20"/>
                <w:lang w:val="sq-AL"/>
              </w:rPr>
              <w:t xml:space="preserve"> in </w:t>
            </w:r>
            <w:proofErr w:type="spellStart"/>
            <w:r>
              <w:rPr>
                <w:rFonts w:ascii="Times New Roman" w:eastAsia="Times New Roman" w:hAnsi="Times New Roman" w:cs="Times New Roman"/>
                <w:sz w:val="20"/>
                <w:szCs w:val="20"/>
                <w:lang w:val="sq-AL"/>
              </w:rPr>
              <w:t>order</w:t>
            </w:r>
            <w:proofErr w:type="spellEnd"/>
            <w:r>
              <w:rPr>
                <w:rFonts w:ascii="Times New Roman" w:eastAsia="Times New Roman" w:hAnsi="Times New Roman" w:cs="Times New Roman"/>
                <w:sz w:val="20"/>
                <w:szCs w:val="20"/>
                <w:lang w:val="sq-AL"/>
              </w:rPr>
              <w:t xml:space="preserve"> to </w:t>
            </w:r>
            <w:proofErr w:type="spellStart"/>
            <w:r>
              <w:rPr>
                <w:rFonts w:ascii="Times New Roman" w:eastAsia="Times New Roman" w:hAnsi="Times New Roman" w:cs="Times New Roman"/>
                <w:sz w:val="20"/>
                <w:szCs w:val="20"/>
                <w:lang w:val="sq-AL"/>
              </w:rPr>
              <w:t>achieve</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strategic</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planning</w:t>
            </w:r>
            <w:proofErr w:type="spellEnd"/>
            <w:r>
              <w:rPr>
                <w:rFonts w:ascii="Times New Roman" w:eastAsia="Times New Roman" w:hAnsi="Times New Roman" w:cs="Times New Roman"/>
                <w:sz w:val="20"/>
                <w:szCs w:val="20"/>
                <w:lang w:val="sq-AL"/>
              </w:rPr>
              <w:t>;</w:t>
            </w:r>
            <w:r>
              <w:rPr>
                <w:rFonts w:ascii="Times New Roman" w:eastAsia="Times New Roman" w:hAnsi="Times New Roman" w:cs="Times New Roman"/>
                <w:sz w:val="20"/>
                <w:szCs w:val="20"/>
              </w:rPr>
              <w:t> </w:t>
            </w:r>
          </w:p>
          <w:p w14:paraId="09F7BBBD" w14:textId="77777777" w:rsidR="002F6611" w:rsidRDefault="002F6611" w:rsidP="00E433D8">
            <w:pPr>
              <w:numPr>
                <w:ilvl w:val="0"/>
                <w:numId w:val="5"/>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xml:space="preserve">4. </w:t>
            </w:r>
            <w:proofErr w:type="spellStart"/>
            <w:r>
              <w:rPr>
                <w:rFonts w:ascii="Times New Roman" w:eastAsia="Times New Roman" w:hAnsi="Times New Roman" w:cs="Times New Roman"/>
                <w:sz w:val="20"/>
                <w:szCs w:val="20"/>
                <w:lang w:val="sq-AL"/>
              </w:rPr>
              <w:t>Development</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of</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practical</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skills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includes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study</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visits</w:t>
            </w:r>
            <w:proofErr w:type="spellEnd"/>
            <w:r>
              <w:rPr>
                <w:rFonts w:ascii="Times New Roman" w:eastAsia="Times New Roman" w:hAnsi="Times New Roman" w:cs="Times New Roman"/>
                <w:sz w:val="20"/>
                <w:szCs w:val="20"/>
                <w:lang w:val="sq-AL"/>
              </w:rPr>
              <w:t xml:space="preserve"> to </w:t>
            </w:r>
            <w:proofErr w:type="spellStart"/>
            <w:r>
              <w:rPr>
                <w:rFonts w:ascii="Times New Roman" w:eastAsia="Times New Roman" w:hAnsi="Times New Roman" w:cs="Times New Roman"/>
                <w:sz w:val="20"/>
                <w:szCs w:val="20"/>
                <w:lang w:val="sq-AL"/>
              </w:rPr>
              <w:t>increase</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competences</w:t>
            </w:r>
            <w:proofErr w:type="spellEnd"/>
            <w:r>
              <w:rPr>
                <w:rFonts w:ascii="Times New Roman" w:eastAsia="Times New Roman" w:hAnsi="Times New Roman" w:cs="Times New Roman"/>
                <w:sz w:val="20"/>
                <w:szCs w:val="20"/>
                <w:lang w:val="sq-AL"/>
              </w:rPr>
              <w:t xml:space="preserve"> in </w:t>
            </w:r>
            <w:proofErr w:type="spellStart"/>
            <w:r>
              <w:rPr>
                <w:rFonts w:ascii="Times New Roman" w:eastAsia="Times New Roman" w:hAnsi="Times New Roman" w:cs="Times New Roman"/>
                <w:sz w:val="20"/>
                <w:szCs w:val="20"/>
                <w:lang w:val="sq-AL"/>
              </w:rPr>
              <w:t>assessment</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diagnosis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and</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planning</w:t>
            </w:r>
            <w:proofErr w:type="spellEnd"/>
            <w:r>
              <w:rPr>
                <w:rFonts w:ascii="Times New Roman" w:eastAsia="Times New Roman" w:hAnsi="Times New Roman" w:cs="Times New Roman"/>
                <w:sz w:val="20"/>
                <w:szCs w:val="20"/>
                <w:lang w:val="sq-AL"/>
              </w:rPr>
              <w:t>.</w:t>
            </w:r>
            <w:r>
              <w:rPr>
                <w:rFonts w:ascii="Times New Roman" w:eastAsia="Times New Roman" w:hAnsi="Times New Roman" w:cs="Times New Roman"/>
                <w:sz w:val="20"/>
                <w:szCs w:val="20"/>
              </w:rPr>
              <w:t> </w:t>
            </w:r>
          </w:p>
        </w:tc>
      </w:tr>
      <w:tr w:rsidR="002F6611" w14:paraId="3571DF74" w14:textId="77777777" w:rsidTr="002F6611">
        <w:trPr>
          <w:trHeight w:val="285"/>
        </w:trPr>
        <w:tc>
          <w:tcPr>
            <w:tcW w:w="2540" w:type="dxa"/>
            <w:vMerge w:val="restart"/>
            <w:tcBorders>
              <w:top w:val="single" w:sz="6" w:space="0" w:color="auto"/>
              <w:left w:val="single" w:sz="6" w:space="0" w:color="auto"/>
              <w:bottom w:val="single" w:sz="6" w:space="0" w:color="auto"/>
              <w:right w:val="single" w:sz="6" w:space="0" w:color="auto"/>
            </w:tcBorders>
            <w:shd w:val="clear" w:color="auto" w:fill="DEEAF6"/>
            <w:vAlign w:val="center"/>
            <w:hideMark/>
          </w:tcPr>
          <w:p w14:paraId="4EFD9F69"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lastRenderedPageBreak/>
              <w:t>Course Content</w:t>
            </w:r>
            <w:r>
              <w:rPr>
                <w:rFonts w:ascii="Times New Roman" w:eastAsia="Times New Roman" w:hAnsi="Times New Roman" w:cs="Times New Roman"/>
                <w:sz w:val="20"/>
                <w:szCs w:val="20"/>
              </w:rPr>
              <w:t> </w:t>
            </w:r>
          </w:p>
        </w:tc>
        <w:tc>
          <w:tcPr>
            <w:tcW w:w="5431"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72D95B3B" w14:textId="77777777" w:rsidR="002F6611" w:rsidRDefault="002F6611">
            <w:pPr>
              <w:spacing w:after="0" w:line="240" w:lineRule="auto"/>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lang w:val="sq-AL"/>
              </w:rPr>
              <w:t>Weekly</w:t>
            </w:r>
            <w:proofErr w:type="spellEnd"/>
            <w:r>
              <w:rPr>
                <w:rFonts w:ascii="Times New Roman" w:eastAsia="Times New Roman" w:hAnsi="Times New Roman" w:cs="Times New Roman"/>
                <w:b/>
                <w:bCs/>
                <w:sz w:val="20"/>
                <w:szCs w:val="20"/>
                <w:lang w:val="sq-AL"/>
              </w:rPr>
              <w:t> </w:t>
            </w:r>
            <w:proofErr w:type="spellStart"/>
            <w:r>
              <w:rPr>
                <w:rFonts w:ascii="Times New Roman" w:eastAsia="Times New Roman" w:hAnsi="Times New Roman" w:cs="Times New Roman"/>
                <w:b/>
                <w:bCs/>
                <w:sz w:val="20"/>
                <w:szCs w:val="20"/>
                <w:lang w:val="sq-AL"/>
              </w:rPr>
              <w:t>plans</w:t>
            </w:r>
            <w:proofErr w:type="spellEnd"/>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shd w:val="clear" w:color="auto" w:fill="F2F2F2"/>
            <w:hideMark/>
          </w:tcPr>
          <w:p w14:paraId="178DC957"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WEEK</w:t>
            </w:r>
            <w:r>
              <w:rPr>
                <w:rFonts w:ascii="Times New Roman" w:eastAsia="Times New Roman" w:hAnsi="Times New Roman" w:cs="Times New Roman"/>
                <w:sz w:val="20"/>
                <w:szCs w:val="20"/>
              </w:rPr>
              <w:t> </w:t>
            </w:r>
          </w:p>
        </w:tc>
      </w:tr>
      <w:tr w:rsidR="002F6611" w14:paraId="72B6DD5B" w14:textId="77777777" w:rsidTr="002F6611">
        <w:trPr>
          <w:trHeight w:val="2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C963E9A" w14:textId="77777777" w:rsidR="002F6611" w:rsidRDefault="002F6611">
            <w:pPr>
              <w:spacing w:after="0"/>
              <w:rPr>
                <w:rFonts w:ascii="Times New Roman" w:eastAsia="Times New Roman" w:hAnsi="Times New Roman" w:cs="Times New Roman"/>
                <w:sz w:val="20"/>
                <w:szCs w:val="20"/>
              </w:rPr>
            </w:pPr>
          </w:p>
        </w:tc>
        <w:tc>
          <w:tcPr>
            <w:tcW w:w="5431" w:type="dxa"/>
            <w:gridSpan w:val="3"/>
            <w:tcBorders>
              <w:top w:val="single" w:sz="6" w:space="0" w:color="auto"/>
              <w:left w:val="single" w:sz="6" w:space="0" w:color="auto"/>
              <w:bottom w:val="single" w:sz="6" w:space="0" w:color="auto"/>
              <w:right w:val="single" w:sz="6" w:space="0" w:color="auto"/>
            </w:tcBorders>
            <w:hideMark/>
          </w:tcPr>
          <w:p w14:paraId="5AEC9580" w14:textId="77777777" w:rsidR="002F6611" w:rsidRDefault="002F6611" w:rsidP="00E433D8">
            <w:pPr>
              <w:numPr>
                <w:ilvl w:val="0"/>
                <w:numId w:val="6"/>
              </w:numPr>
              <w:spacing w:after="0" w:line="240" w:lineRule="auto"/>
              <w:ind w:left="27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Presentation of the subject, focus and literature</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hideMark/>
          </w:tcPr>
          <w:p w14:paraId="41303D92"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1 </w:t>
            </w:r>
          </w:p>
        </w:tc>
      </w:tr>
      <w:tr w:rsidR="002F6611" w14:paraId="0F93F90D" w14:textId="77777777" w:rsidTr="002F6611">
        <w:trPr>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C56EBA9" w14:textId="77777777" w:rsidR="002F6611" w:rsidRDefault="002F6611">
            <w:pPr>
              <w:spacing w:after="0"/>
              <w:rPr>
                <w:rFonts w:ascii="Times New Roman" w:eastAsia="Times New Roman" w:hAnsi="Times New Roman" w:cs="Times New Roman"/>
                <w:sz w:val="20"/>
                <w:szCs w:val="20"/>
              </w:rPr>
            </w:pPr>
          </w:p>
        </w:tc>
        <w:tc>
          <w:tcPr>
            <w:tcW w:w="5431" w:type="dxa"/>
            <w:gridSpan w:val="3"/>
            <w:tcBorders>
              <w:top w:val="single" w:sz="6" w:space="0" w:color="auto"/>
              <w:left w:val="single" w:sz="6" w:space="0" w:color="auto"/>
              <w:bottom w:val="single" w:sz="6" w:space="0" w:color="auto"/>
              <w:right w:val="single" w:sz="6" w:space="0" w:color="auto"/>
            </w:tcBorders>
            <w:hideMark/>
          </w:tcPr>
          <w:p w14:paraId="5D9B991F" w14:textId="77777777" w:rsidR="002F6611" w:rsidRDefault="002F6611" w:rsidP="00E433D8">
            <w:pPr>
              <w:numPr>
                <w:ilvl w:val="0"/>
                <w:numId w:val="7"/>
              </w:numPr>
              <w:spacing w:after="0" w:line="240" w:lineRule="auto"/>
              <w:ind w:left="27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Structure of the Food Industry</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hideMark/>
          </w:tcPr>
          <w:p w14:paraId="354E154D"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2 </w:t>
            </w:r>
          </w:p>
        </w:tc>
      </w:tr>
      <w:tr w:rsidR="002F6611" w14:paraId="5777D794" w14:textId="77777777" w:rsidTr="002F6611">
        <w:trPr>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AC6258A" w14:textId="77777777" w:rsidR="002F6611" w:rsidRDefault="002F6611">
            <w:pPr>
              <w:spacing w:after="0"/>
              <w:rPr>
                <w:rFonts w:ascii="Times New Roman" w:eastAsia="Times New Roman" w:hAnsi="Times New Roman" w:cs="Times New Roman"/>
                <w:sz w:val="20"/>
                <w:szCs w:val="20"/>
              </w:rPr>
            </w:pPr>
          </w:p>
        </w:tc>
        <w:tc>
          <w:tcPr>
            <w:tcW w:w="5431" w:type="dxa"/>
            <w:gridSpan w:val="3"/>
            <w:tcBorders>
              <w:top w:val="single" w:sz="6" w:space="0" w:color="auto"/>
              <w:left w:val="single" w:sz="6" w:space="0" w:color="auto"/>
              <w:bottom w:val="single" w:sz="6" w:space="0" w:color="auto"/>
              <w:right w:val="single" w:sz="6" w:space="0" w:color="auto"/>
            </w:tcBorders>
            <w:hideMark/>
          </w:tcPr>
          <w:p w14:paraId="5E9AF35A" w14:textId="77777777" w:rsidR="002F6611" w:rsidRDefault="002F6611" w:rsidP="00E433D8">
            <w:pPr>
              <w:numPr>
                <w:ilvl w:val="0"/>
                <w:numId w:val="8"/>
              </w:numPr>
              <w:spacing w:after="0" w:line="240" w:lineRule="auto"/>
              <w:ind w:left="27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Actors of the Food Industry</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hideMark/>
          </w:tcPr>
          <w:p w14:paraId="7976A3D3"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3 </w:t>
            </w:r>
          </w:p>
        </w:tc>
      </w:tr>
      <w:tr w:rsidR="002F6611" w14:paraId="1020FD63" w14:textId="77777777" w:rsidTr="002F6611">
        <w:trPr>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B962168" w14:textId="77777777" w:rsidR="002F6611" w:rsidRDefault="002F6611">
            <w:pPr>
              <w:spacing w:after="0"/>
              <w:rPr>
                <w:rFonts w:ascii="Times New Roman" w:eastAsia="Times New Roman" w:hAnsi="Times New Roman" w:cs="Times New Roman"/>
                <w:sz w:val="20"/>
                <w:szCs w:val="20"/>
              </w:rPr>
            </w:pPr>
          </w:p>
        </w:tc>
        <w:tc>
          <w:tcPr>
            <w:tcW w:w="5431" w:type="dxa"/>
            <w:gridSpan w:val="3"/>
            <w:tcBorders>
              <w:top w:val="single" w:sz="6" w:space="0" w:color="auto"/>
              <w:left w:val="single" w:sz="6" w:space="0" w:color="auto"/>
              <w:bottom w:val="single" w:sz="6" w:space="0" w:color="auto"/>
              <w:right w:val="single" w:sz="6" w:space="0" w:color="auto"/>
            </w:tcBorders>
            <w:hideMark/>
          </w:tcPr>
          <w:p w14:paraId="398C680D" w14:textId="77777777" w:rsidR="002F6611" w:rsidRDefault="002F6611" w:rsidP="00E433D8">
            <w:pPr>
              <w:numPr>
                <w:ilvl w:val="0"/>
                <w:numId w:val="9"/>
              </w:numPr>
              <w:spacing w:after="0" w:line="240" w:lineRule="auto"/>
              <w:ind w:left="27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Food industry management tasks Time management</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hideMark/>
          </w:tcPr>
          <w:p w14:paraId="5A808952"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4 </w:t>
            </w:r>
          </w:p>
        </w:tc>
      </w:tr>
      <w:tr w:rsidR="002F6611" w14:paraId="31740A5A" w14:textId="77777777" w:rsidTr="002F6611">
        <w:trPr>
          <w:trHeight w:val="52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CA57656" w14:textId="77777777" w:rsidR="002F6611" w:rsidRDefault="002F6611">
            <w:pPr>
              <w:spacing w:after="0"/>
              <w:rPr>
                <w:rFonts w:ascii="Times New Roman" w:eastAsia="Times New Roman" w:hAnsi="Times New Roman" w:cs="Times New Roman"/>
                <w:sz w:val="20"/>
                <w:szCs w:val="20"/>
              </w:rPr>
            </w:pPr>
          </w:p>
        </w:tc>
        <w:tc>
          <w:tcPr>
            <w:tcW w:w="5431" w:type="dxa"/>
            <w:gridSpan w:val="3"/>
            <w:tcBorders>
              <w:top w:val="single" w:sz="6" w:space="0" w:color="auto"/>
              <w:left w:val="single" w:sz="6" w:space="0" w:color="auto"/>
              <w:bottom w:val="single" w:sz="6" w:space="0" w:color="auto"/>
              <w:right w:val="single" w:sz="6" w:space="0" w:color="auto"/>
            </w:tcBorders>
            <w:hideMark/>
          </w:tcPr>
          <w:p w14:paraId="52B9A3FF" w14:textId="77777777" w:rsidR="002F6611" w:rsidRDefault="002F6611" w:rsidP="00E433D8">
            <w:pPr>
              <w:numPr>
                <w:ilvl w:val="0"/>
                <w:numId w:val="10"/>
              </w:numPr>
              <w:spacing w:after="0" w:line="240" w:lineRule="auto"/>
              <w:ind w:left="27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Understanding the value chain and supply chain and the effect on the management of the Food Industry</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hideMark/>
          </w:tcPr>
          <w:p w14:paraId="36D556E9"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5 </w:t>
            </w:r>
          </w:p>
        </w:tc>
      </w:tr>
      <w:tr w:rsidR="002F6611" w14:paraId="12828FAE" w14:textId="77777777" w:rsidTr="002F6611">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BBDF324" w14:textId="77777777" w:rsidR="002F6611" w:rsidRDefault="002F6611">
            <w:pPr>
              <w:spacing w:after="0"/>
              <w:rPr>
                <w:rFonts w:ascii="Times New Roman" w:eastAsia="Times New Roman" w:hAnsi="Times New Roman" w:cs="Times New Roman"/>
                <w:sz w:val="20"/>
                <w:szCs w:val="20"/>
              </w:rPr>
            </w:pPr>
          </w:p>
        </w:tc>
        <w:tc>
          <w:tcPr>
            <w:tcW w:w="5431" w:type="dxa"/>
            <w:gridSpan w:val="3"/>
            <w:tcBorders>
              <w:top w:val="single" w:sz="6" w:space="0" w:color="auto"/>
              <w:left w:val="single" w:sz="6" w:space="0" w:color="auto"/>
              <w:bottom w:val="single" w:sz="6" w:space="0" w:color="auto"/>
              <w:right w:val="single" w:sz="6" w:space="0" w:color="auto"/>
            </w:tcBorders>
            <w:hideMark/>
          </w:tcPr>
          <w:p w14:paraId="51257AC1" w14:textId="77777777" w:rsidR="002F6611" w:rsidRDefault="002F6611" w:rsidP="00E433D8">
            <w:pPr>
              <w:numPr>
                <w:ilvl w:val="0"/>
                <w:numId w:val="11"/>
              </w:numPr>
              <w:spacing w:after="0" w:line="240" w:lineRule="auto"/>
              <w:ind w:left="27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Agricultural Diversification and the impact on the Food Industry</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hideMark/>
          </w:tcPr>
          <w:p w14:paraId="25E30D50"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6 </w:t>
            </w:r>
          </w:p>
        </w:tc>
      </w:tr>
      <w:tr w:rsidR="002F6611" w14:paraId="494F352E" w14:textId="77777777" w:rsidTr="002F6611">
        <w:trPr>
          <w:trHeight w:val="61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5CEC2FB" w14:textId="77777777" w:rsidR="002F6611" w:rsidRDefault="002F6611">
            <w:pPr>
              <w:spacing w:after="0"/>
              <w:rPr>
                <w:rFonts w:ascii="Times New Roman" w:eastAsia="Times New Roman" w:hAnsi="Times New Roman" w:cs="Times New Roman"/>
                <w:sz w:val="20"/>
                <w:szCs w:val="20"/>
              </w:rPr>
            </w:pPr>
          </w:p>
        </w:tc>
        <w:tc>
          <w:tcPr>
            <w:tcW w:w="5431" w:type="dxa"/>
            <w:gridSpan w:val="3"/>
            <w:tcBorders>
              <w:top w:val="single" w:sz="6" w:space="0" w:color="auto"/>
              <w:left w:val="single" w:sz="6" w:space="0" w:color="auto"/>
              <w:bottom w:val="single" w:sz="6" w:space="0" w:color="auto"/>
              <w:right w:val="single" w:sz="6" w:space="0" w:color="auto"/>
            </w:tcBorders>
            <w:hideMark/>
          </w:tcPr>
          <w:p w14:paraId="581AD692" w14:textId="77777777" w:rsidR="002F6611" w:rsidRDefault="002F6611" w:rsidP="00E433D8">
            <w:pPr>
              <w:numPr>
                <w:ilvl w:val="0"/>
                <w:numId w:val="12"/>
              </w:numPr>
              <w:spacing w:after="0" w:line="240" w:lineRule="auto"/>
              <w:ind w:left="27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Education, research and development in the framework of Food Industry Management</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hideMark/>
          </w:tcPr>
          <w:p w14:paraId="18A69282"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7 </w:t>
            </w:r>
          </w:p>
        </w:tc>
      </w:tr>
      <w:tr w:rsidR="002F6611" w14:paraId="72D03B1F" w14:textId="77777777" w:rsidTr="002F6611">
        <w:trPr>
          <w:trHeight w:val="2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EB80923" w14:textId="77777777" w:rsidR="002F6611" w:rsidRDefault="002F6611">
            <w:pPr>
              <w:spacing w:after="0"/>
              <w:rPr>
                <w:rFonts w:ascii="Times New Roman" w:eastAsia="Times New Roman" w:hAnsi="Times New Roman" w:cs="Times New Roman"/>
                <w:sz w:val="20"/>
                <w:szCs w:val="20"/>
              </w:rPr>
            </w:pPr>
          </w:p>
        </w:tc>
        <w:tc>
          <w:tcPr>
            <w:tcW w:w="5431" w:type="dxa"/>
            <w:gridSpan w:val="3"/>
            <w:tcBorders>
              <w:top w:val="single" w:sz="6" w:space="0" w:color="auto"/>
              <w:left w:val="single" w:sz="6" w:space="0" w:color="auto"/>
              <w:bottom w:val="single" w:sz="6" w:space="0" w:color="auto"/>
              <w:right w:val="single" w:sz="6" w:space="0" w:color="auto"/>
            </w:tcBorders>
            <w:hideMark/>
          </w:tcPr>
          <w:p w14:paraId="75438556" w14:textId="77777777" w:rsidR="002F6611" w:rsidRDefault="002F6611" w:rsidP="00E433D8">
            <w:pPr>
              <w:numPr>
                <w:ilvl w:val="0"/>
                <w:numId w:val="13"/>
              </w:numPr>
              <w:shd w:val="clear" w:color="auto" w:fill="FFFFFF"/>
              <w:spacing w:after="0" w:line="240" w:lineRule="auto"/>
              <w:ind w:left="27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Modern global integrated supply chain management'</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hideMark/>
          </w:tcPr>
          <w:p w14:paraId="3A5F3DBC"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8 </w:t>
            </w:r>
          </w:p>
        </w:tc>
      </w:tr>
      <w:tr w:rsidR="002F6611" w14:paraId="5E354E3E" w14:textId="77777777" w:rsidTr="002F6611">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9790EB2" w14:textId="77777777" w:rsidR="002F6611" w:rsidRDefault="002F6611">
            <w:pPr>
              <w:spacing w:after="0"/>
              <w:rPr>
                <w:rFonts w:ascii="Times New Roman" w:eastAsia="Times New Roman" w:hAnsi="Times New Roman" w:cs="Times New Roman"/>
                <w:sz w:val="20"/>
                <w:szCs w:val="20"/>
              </w:rPr>
            </w:pPr>
          </w:p>
        </w:tc>
        <w:tc>
          <w:tcPr>
            <w:tcW w:w="5431" w:type="dxa"/>
            <w:gridSpan w:val="3"/>
            <w:tcBorders>
              <w:top w:val="single" w:sz="6" w:space="0" w:color="auto"/>
              <w:left w:val="single" w:sz="6" w:space="0" w:color="auto"/>
              <w:bottom w:val="single" w:sz="6" w:space="0" w:color="auto"/>
              <w:right w:val="single" w:sz="6" w:space="0" w:color="auto"/>
            </w:tcBorders>
            <w:hideMark/>
          </w:tcPr>
          <w:p w14:paraId="74359502" w14:textId="77777777" w:rsidR="002F6611" w:rsidRDefault="002F6611" w:rsidP="00E433D8">
            <w:pPr>
              <w:numPr>
                <w:ilvl w:val="0"/>
                <w:numId w:val="14"/>
              </w:numPr>
              <w:spacing w:after="0" w:line="240" w:lineRule="auto"/>
              <w:ind w:left="27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Marketing Management within the Food Industry (8)</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hideMark/>
          </w:tcPr>
          <w:p w14:paraId="46A25F78"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9 </w:t>
            </w:r>
          </w:p>
        </w:tc>
      </w:tr>
      <w:tr w:rsidR="002F6611" w14:paraId="2863C023" w14:textId="77777777" w:rsidTr="002F6611">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E077D96" w14:textId="77777777" w:rsidR="002F6611" w:rsidRDefault="002F6611">
            <w:pPr>
              <w:spacing w:after="0"/>
              <w:rPr>
                <w:rFonts w:ascii="Times New Roman" w:eastAsia="Times New Roman" w:hAnsi="Times New Roman" w:cs="Times New Roman"/>
                <w:sz w:val="20"/>
                <w:szCs w:val="20"/>
              </w:rPr>
            </w:pPr>
          </w:p>
        </w:tc>
        <w:tc>
          <w:tcPr>
            <w:tcW w:w="5431" w:type="dxa"/>
            <w:gridSpan w:val="3"/>
            <w:tcBorders>
              <w:top w:val="single" w:sz="6" w:space="0" w:color="auto"/>
              <w:left w:val="single" w:sz="6" w:space="0" w:color="auto"/>
              <w:bottom w:val="single" w:sz="6" w:space="0" w:color="auto"/>
              <w:right w:val="single" w:sz="6" w:space="0" w:color="auto"/>
            </w:tcBorders>
            <w:hideMark/>
          </w:tcPr>
          <w:p w14:paraId="4069ADE5" w14:textId="77777777" w:rsidR="002F6611" w:rsidRDefault="002F6611" w:rsidP="00E433D8">
            <w:pPr>
              <w:numPr>
                <w:ilvl w:val="0"/>
                <w:numId w:val="15"/>
              </w:numPr>
              <w:spacing w:after="0" w:line="240" w:lineRule="auto"/>
              <w:ind w:left="27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Financial Services Management in the Food Industry</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hideMark/>
          </w:tcPr>
          <w:p w14:paraId="31411231"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10  </w:t>
            </w:r>
          </w:p>
        </w:tc>
      </w:tr>
      <w:tr w:rsidR="002F6611" w14:paraId="6E71F5BA" w14:textId="77777777" w:rsidTr="002F6611">
        <w:trPr>
          <w:trHeight w:val="31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5CECC7E" w14:textId="77777777" w:rsidR="002F6611" w:rsidRDefault="002F6611">
            <w:pPr>
              <w:spacing w:after="0"/>
              <w:rPr>
                <w:rFonts w:ascii="Times New Roman" w:eastAsia="Times New Roman" w:hAnsi="Times New Roman" w:cs="Times New Roman"/>
                <w:sz w:val="20"/>
                <w:szCs w:val="20"/>
              </w:rPr>
            </w:pPr>
          </w:p>
        </w:tc>
        <w:tc>
          <w:tcPr>
            <w:tcW w:w="5431" w:type="dxa"/>
            <w:gridSpan w:val="3"/>
            <w:tcBorders>
              <w:top w:val="single" w:sz="6" w:space="0" w:color="auto"/>
              <w:left w:val="single" w:sz="6" w:space="0" w:color="auto"/>
              <w:bottom w:val="single" w:sz="6" w:space="0" w:color="auto"/>
              <w:right w:val="single" w:sz="6" w:space="0" w:color="auto"/>
            </w:tcBorders>
            <w:hideMark/>
          </w:tcPr>
          <w:p w14:paraId="3987C614" w14:textId="77777777" w:rsidR="002F6611" w:rsidRDefault="002F6611" w:rsidP="00E433D8">
            <w:pPr>
              <w:numPr>
                <w:ilvl w:val="0"/>
                <w:numId w:val="16"/>
              </w:numPr>
              <w:spacing w:after="0" w:line="240" w:lineRule="auto"/>
              <w:ind w:left="27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Management of the effects of the Food Industry on the environment (9)</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hideMark/>
          </w:tcPr>
          <w:p w14:paraId="28C6D1F9"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w:t>
            </w:r>
          </w:p>
        </w:tc>
      </w:tr>
      <w:tr w:rsidR="002F6611" w14:paraId="256CD638" w14:textId="77777777" w:rsidTr="002F6611">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4ECCA39" w14:textId="77777777" w:rsidR="002F6611" w:rsidRDefault="002F6611">
            <w:pPr>
              <w:spacing w:after="0"/>
              <w:rPr>
                <w:rFonts w:ascii="Times New Roman" w:eastAsia="Times New Roman" w:hAnsi="Times New Roman" w:cs="Times New Roman"/>
                <w:sz w:val="20"/>
                <w:szCs w:val="20"/>
              </w:rPr>
            </w:pPr>
          </w:p>
        </w:tc>
        <w:tc>
          <w:tcPr>
            <w:tcW w:w="5431" w:type="dxa"/>
            <w:gridSpan w:val="3"/>
            <w:tcBorders>
              <w:top w:val="single" w:sz="6" w:space="0" w:color="auto"/>
              <w:left w:val="single" w:sz="6" w:space="0" w:color="auto"/>
              <w:bottom w:val="single" w:sz="6" w:space="0" w:color="auto"/>
              <w:right w:val="single" w:sz="6" w:space="0" w:color="auto"/>
            </w:tcBorders>
            <w:hideMark/>
          </w:tcPr>
          <w:p w14:paraId="2B16A4AE" w14:textId="77777777" w:rsidR="002F6611" w:rsidRDefault="002F6611" w:rsidP="00E433D8">
            <w:pPr>
              <w:numPr>
                <w:ilvl w:val="0"/>
                <w:numId w:val="17"/>
              </w:numPr>
              <w:spacing w:after="0" w:line="240" w:lineRule="auto"/>
              <w:ind w:left="27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Logistics management and effects in the Food Industry</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hideMark/>
          </w:tcPr>
          <w:p w14:paraId="1EB874FD"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12 </w:t>
            </w:r>
          </w:p>
        </w:tc>
      </w:tr>
      <w:tr w:rsidR="002F6611" w14:paraId="146C1964" w14:textId="77777777" w:rsidTr="002F6611">
        <w:trPr>
          <w:trHeight w:val="5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B62E0AF" w14:textId="77777777" w:rsidR="002F6611" w:rsidRDefault="002F6611">
            <w:pPr>
              <w:spacing w:after="0"/>
              <w:rPr>
                <w:rFonts w:ascii="Times New Roman" w:eastAsia="Times New Roman" w:hAnsi="Times New Roman" w:cs="Times New Roman"/>
                <w:sz w:val="20"/>
                <w:szCs w:val="20"/>
              </w:rPr>
            </w:pPr>
          </w:p>
        </w:tc>
        <w:tc>
          <w:tcPr>
            <w:tcW w:w="5431" w:type="dxa"/>
            <w:gridSpan w:val="3"/>
            <w:tcBorders>
              <w:top w:val="single" w:sz="6" w:space="0" w:color="auto"/>
              <w:left w:val="single" w:sz="6" w:space="0" w:color="auto"/>
              <w:bottom w:val="single" w:sz="6" w:space="0" w:color="auto"/>
              <w:right w:val="single" w:sz="6" w:space="0" w:color="auto"/>
            </w:tcBorders>
            <w:hideMark/>
          </w:tcPr>
          <w:p w14:paraId="7B527835" w14:textId="77777777" w:rsidR="002F6611" w:rsidRDefault="002F6611" w:rsidP="00E433D8">
            <w:pPr>
              <w:numPr>
                <w:ilvl w:val="0"/>
                <w:numId w:val="18"/>
              </w:numPr>
              <w:spacing w:after="0" w:line="240" w:lineRule="auto"/>
              <w:ind w:left="27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Standards, Regulations and Legislation related to Management in the Food Industry</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hideMark/>
          </w:tcPr>
          <w:p w14:paraId="25DA72E8"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13 </w:t>
            </w:r>
          </w:p>
          <w:p w14:paraId="4876E641"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2F6611" w14:paraId="6D091BFD" w14:textId="77777777" w:rsidTr="002F6611">
        <w:trPr>
          <w:trHeight w:val="31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216D9A3" w14:textId="77777777" w:rsidR="002F6611" w:rsidRDefault="002F6611">
            <w:pPr>
              <w:spacing w:after="0"/>
              <w:rPr>
                <w:rFonts w:ascii="Times New Roman" w:eastAsia="Times New Roman" w:hAnsi="Times New Roman" w:cs="Times New Roman"/>
                <w:sz w:val="20"/>
                <w:szCs w:val="20"/>
              </w:rPr>
            </w:pPr>
          </w:p>
        </w:tc>
        <w:tc>
          <w:tcPr>
            <w:tcW w:w="5431" w:type="dxa"/>
            <w:gridSpan w:val="3"/>
            <w:tcBorders>
              <w:top w:val="single" w:sz="6" w:space="0" w:color="auto"/>
              <w:left w:val="single" w:sz="6" w:space="0" w:color="auto"/>
              <w:bottom w:val="single" w:sz="6" w:space="0" w:color="auto"/>
              <w:right w:val="single" w:sz="6" w:space="0" w:color="auto"/>
            </w:tcBorders>
            <w:hideMark/>
          </w:tcPr>
          <w:p w14:paraId="11A8008F" w14:textId="77777777" w:rsidR="002F6611" w:rsidRDefault="002F6611" w:rsidP="00E433D8">
            <w:pPr>
              <w:numPr>
                <w:ilvl w:val="0"/>
                <w:numId w:val="19"/>
              </w:numPr>
              <w:shd w:val="clear" w:color="auto" w:fill="FFFFFF"/>
              <w:spacing w:after="0" w:line="240" w:lineRule="auto"/>
              <w:ind w:left="27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Marketing and Business Performance</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hideMark/>
          </w:tcPr>
          <w:p w14:paraId="752A2638"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14 </w:t>
            </w:r>
          </w:p>
        </w:tc>
      </w:tr>
      <w:tr w:rsidR="002F6611" w14:paraId="396EB739" w14:textId="77777777" w:rsidTr="002F6611">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183BD9C" w14:textId="77777777" w:rsidR="002F6611" w:rsidRDefault="002F6611">
            <w:pPr>
              <w:spacing w:after="0"/>
              <w:rPr>
                <w:rFonts w:ascii="Times New Roman" w:eastAsia="Times New Roman" w:hAnsi="Times New Roman" w:cs="Times New Roman"/>
                <w:sz w:val="20"/>
                <w:szCs w:val="20"/>
              </w:rPr>
            </w:pPr>
          </w:p>
        </w:tc>
        <w:tc>
          <w:tcPr>
            <w:tcW w:w="5431" w:type="dxa"/>
            <w:gridSpan w:val="3"/>
            <w:tcBorders>
              <w:top w:val="single" w:sz="6" w:space="0" w:color="auto"/>
              <w:left w:val="single" w:sz="6" w:space="0" w:color="auto"/>
              <w:bottom w:val="single" w:sz="6" w:space="0" w:color="auto"/>
              <w:right w:val="single" w:sz="6" w:space="0" w:color="auto"/>
            </w:tcBorders>
            <w:hideMark/>
          </w:tcPr>
          <w:p w14:paraId="060DD787" w14:textId="77777777" w:rsidR="002F6611" w:rsidRDefault="002F6611" w:rsidP="00E433D8">
            <w:pPr>
              <w:numPr>
                <w:ilvl w:val="0"/>
                <w:numId w:val="20"/>
              </w:numPr>
              <w:spacing w:after="0" w:line="240" w:lineRule="auto"/>
              <w:ind w:left="27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Final exam</w:t>
            </w:r>
            <w:r>
              <w:rPr>
                <w:rFonts w:ascii="Times New Roman" w:eastAsia="Times New Roman" w:hAnsi="Times New Roman" w:cs="Times New Roman"/>
                <w:sz w:val="20"/>
                <w:szCs w:val="20"/>
              </w:rPr>
              <w:t> </w:t>
            </w:r>
          </w:p>
        </w:tc>
        <w:tc>
          <w:tcPr>
            <w:tcW w:w="1741" w:type="dxa"/>
            <w:tcBorders>
              <w:top w:val="single" w:sz="6" w:space="0" w:color="auto"/>
              <w:left w:val="single" w:sz="6" w:space="0" w:color="auto"/>
              <w:bottom w:val="single" w:sz="6" w:space="0" w:color="auto"/>
              <w:right w:val="single" w:sz="6" w:space="0" w:color="auto"/>
            </w:tcBorders>
            <w:hideMark/>
          </w:tcPr>
          <w:p w14:paraId="5C11FEF4"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15 </w:t>
            </w:r>
          </w:p>
        </w:tc>
      </w:tr>
      <w:tr w:rsidR="002F6611" w14:paraId="37245562" w14:textId="77777777" w:rsidTr="002F6611">
        <w:trPr>
          <w:trHeight w:val="5925"/>
        </w:trPr>
        <w:tc>
          <w:tcPr>
            <w:tcW w:w="254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6777E4B7"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Literature / </w:t>
            </w:r>
            <w:proofErr w:type="spellStart"/>
            <w:r>
              <w:rPr>
                <w:rFonts w:ascii="Times New Roman" w:eastAsia="Times New Roman" w:hAnsi="Times New Roman" w:cs="Times New Roman"/>
                <w:b/>
                <w:bCs/>
                <w:sz w:val="20"/>
                <w:szCs w:val="20"/>
                <w:lang w:val="sq-AL"/>
              </w:rPr>
              <w:t>References</w:t>
            </w:r>
            <w:proofErr w:type="spellEnd"/>
            <w:r>
              <w:rPr>
                <w:rFonts w:ascii="Times New Roman" w:eastAsia="Times New Roman" w:hAnsi="Times New Roman" w:cs="Times New Roman"/>
                <w:sz w:val="20"/>
                <w:szCs w:val="20"/>
              </w:rPr>
              <w:t> </w:t>
            </w:r>
          </w:p>
          <w:p w14:paraId="7D8E269B" w14:textId="77777777" w:rsidR="002F6611" w:rsidRDefault="002F6611">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7172" w:type="dxa"/>
            <w:gridSpan w:val="4"/>
            <w:tcBorders>
              <w:top w:val="single" w:sz="6" w:space="0" w:color="auto"/>
              <w:left w:val="single" w:sz="6" w:space="0" w:color="auto"/>
              <w:bottom w:val="single" w:sz="6" w:space="0" w:color="auto"/>
              <w:right w:val="single" w:sz="6" w:space="0" w:color="auto"/>
            </w:tcBorders>
            <w:hideMark/>
          </w:tcPr>
          <w:p w14:paraId="516BF840" w14:textId="77777777" w:rsidR="002F6611" w:rsidRDefault="002F6611" w:rsidP="00E433D8">
            <w:pPr>
              <w:numPr>
                <w:ilvl w:val="0"/>
                <w:numId w:val="21"/>
              </w:numPr>
              <w:spacing w:after="0" w:line="240" w:lineRule="auto"/>
              <w:ind w:left="360" w:firstLine="0"/>
              <w:jc w:val="both"/>
              <w:textAlignment w:val="baseline"/>
              <w:rPr>
                <w:rFonts w:ascii="Times New Roman" w:eastAsia="Times New Roman" w:hAnsi="Times New Roman" w:cs="Times New Roman"/>
                <w:sz w:val="20"/>
                <w:szCs w:val="20"/>
              </w:rPr>
            </w:pPr>
            <w:hyperlink r:id="rId5" w:tgtFrame="_blank" w:history="1">
              <w:r>
                <w:rPr>
                  <w:rStyle w:val="Hyperlink"/>
                  <w:rFonts w:ascii="Times New Roman" w:eastAsia="Times New Roman" w:hAnsi="Times New Roman" w:cs="Times New Roman"/>
                  <w:color w:val="0563C1"/>
                  <w:sz w:val="20"/>
                  <w:szCs w:val="20"/>
                  <w:shd w:val="clear" w:color="auto" w:fill="FFFFFF"/>
                  <w:lang w:val="en-GB"/>
                </w:rPr>
                <w:t>Quiroz-Flores, J.C.</w:t>
              </w:r>
            </w:hyperlink>
            <w:r>
              <w:rPr>
                <w:rFonts w:ascii="Times New Roman" w:eastAsia="Times New Roman" w:hAnsi="Times New Roman" w:cs="Times New Roman"/>
                <w:sz w:val="20"/>
                <w:szCs w:val="20"/>
                <w:shd w:val="clear" w:color="auto" w:fill="FFFFFF"/>
                <w:lang w:val="en-GB"/>
              </w:rPr>
              <w:t>, </w:t>
            </w:r>
            <w:hyperlink r:id="rId6" w:tgtFrame="_blank" w:history="1">
              <w:r>
                <w:rPr>
                  <w:rStyle w:val="Hyperlink"/>
                  <w:rFonts w:ascii="Times New Roman" w:eastAsia="Times New Roman" w:hAnsi="Times New Roman" w:cs="Times New Roman"/>
                  <w:color w:val="0563C1"/>
                  <w:sz w:val="20"/>
                  <w:szCs w:val="20"/>
                  <w:shd w:val="clear" w:color="auto" w:fill="FFFFFF"/>
                  <w:lang w:val="en-GB"/>
                </w:rPr>
                <w:t>Aguado-Rodriguez, R.J.</w:t>
              </w:r>
            </w:hyperlink>
            <w:r>
              <w:rPr>
                <w:rFonts w:ascii="Times New Roman" w:eastAsia="Times New Roman" w:hAnsi="Times New Roman" w:cs="Times New Roman"/>
                <w:sz w:val="20"/>
                <w:szCs w:val="20"/>
                <w:shd w:val="clear" w:color="auto" w:fill="FFFFFF"/>
                <w:lang w:val="en-GB"/>
              </w:rPr>
              <w:t>, </w:t>
            </w:r>
            <w:hyperlink r:id="rId7" w:tgtFrame="_blank" w:history="1">
              <w:r>
                <w:rPr>
                  <w:rStyle w:val="Hyperlink"/>
                  <w:rFonts w:ascii="Times New Roman" w:eastAsia="Times New Roman" w:hAnsi="Times New Roman" w:cs="Times New Roman"/>
                  <w:color w:val="0563C1"/>
                  <w:sz w:val="20"/>
                  <w:szCs w:val="20"/>
                  <w:shd w:val="clear" w:color="auto" w:fill="FFFFFF"/>
                  <w:lang w:val="en-GB"/>
                </w:rPr>
                <w:t>Zegarra-Aguinaga, E.A.</w:t>
              </w:r>
            </w:hyperlink>
            <w:r>
              <w:rPr>
                <w:rFonts w:ascii="Times New Roman" w:eastAsia="Times New Roman" w:hAnsi="Times New Roman" w:cs="Times New Roman"/>
                <w:sz w:val="20"/>
                <w:szCs w:val="20"/>
                <w:shd w:val="clear" w:color="auto" w:fill="FFFFFF"/>
                <w:lang w:val="en-GB"/>
              </w:rPr>
              <w:t>, </w:t>
            </w:r>
            <w:hyperlink r:id="rId8" w:tgtFrame="_blank" w:history="1">
              <w:r>
                <w:rPr>
                  <w:rStyle w:val="Hyperlink"/>
                  <w:rFonts w:ascii="Times New Roman" w:eastAsia="Times New Roman" w:hAnsi="Times New Roman" w:cs="Times New Roman"/>
                  <w:color w:val="0563C1"/>
                  <w:sz w:val="20"/>
                  <w:szCs w:val="20"/>
                  <w:shd w:val="clear" w:color="auto" w:fill="FFFFFF"/>
                  <w:lang w:val="en-GB"/>
                </w:rPr>
                <w:t>Collao-Diaz, M.F.</w:t>
              </w:r>
            </w:hyperlink>
            <w:r>
              <w:rPr>
                <w:rFonts w:ascii="Times New Roman" w:eastAsia="Times New Roman" w:hAnsi="Times New Roman" w:cs="Times New Roman"/>
                <w:sz w:val="20"/>
                <w:szCs w:val="20"/>
                <w:shd w:val="clear" w:color="auto" w:fill="FFFFFF"/>
                <w:lang w:val="en-GB"/>
              </w:rPr>
              <w:t> and </w:t>
            </w:r>
            <w:hyperlink r:id="rId9" w:tgtFrame="_blank" w:history="1">
              <w:r>
                <w:rPr>
                  <w:rStyle w:val="Hyperlink"/>
                  <w:rFonts w:ascii="Times New Roman" w:eastAsia="Times New Roman" w:hAnsi="Times New Roman" w:cs="Times New Roman"/>
                  <w:color w:val="0563C1"/>
                  <w:sz w:val="20"/>
                  <w:szCs w:val="20"/>
                  <w:shd w:val="clear" w:color="auto" w:fill="FFFFFF"/>
                  <w:lang w:val="en-GB"/>
                </w:rPr>
                <w:t>Flores-Perez, A.E.</w:t>
              </w:r>
            </w:hyperlink>
            <w:r>
              <w:rPr>
                <w:rFonts w:ascii="Times New Roman" w:eastAsia="Times New Roman" w:hAnsi="Times New Roman" w:cs="Times New Roman"/>
                <w:sz w:val="20"/>
                <w:szCs w:val="20"/>
                <w:shd w:val="clear" w:color="auto" w:fill="FFFFFF"/>
                <w:lang w:val="en-GB"/>
              </w:rPr>
              <w:t> (2024), "Industry 4.0, circular economy and sustainability in the food industry: a literature review", </w:t>
            </w:r>
            <w:hyperlink r:id="rId10" w:tgtFrame="_blank" w:history="1">
              <w:r>
                <w:rPr>
                  <w:rStyle w:val="Hyperlink"/>
                  <w:rFonts w:ascii="Times New Roman" w:eastAsia="Times New Roman" w:hAnsi="Times New Roman" w:cs="Times New Roman"/>
                  <w:i/>
                  <w:iCs/>
                  <w:color w:val="007377"/>
                  <w:sz w:val="20"/>
                  <w:szCs w:val="20"/>
                  <w:lang w:val="en-GB"/>
                </w:rPr>
                <w:t>International Journal of Industrial Engineering and Operations Management</w:t>
              </w:r>
            </w:hyperlink>
            <w:r>
              <w:rPr>
                <w:rFonts w:ascii="Times New Roman" w:eastAsia="Times New Roman" w:hAnsi="Times New Roman" w:cs="Times New Roman"/>
                <w:sz w:val="20"/>
                <w:szCs w:val="20"/>
                <w:shd w:val="clear" w:color="auto" w:fill="FFFFFF"/>
                <w:lang w:val="en-GB"/>
              </w:rPr>
              <w:t>, Vol. 6 No. 1, pp. 1-24. </w:t>
            </w:r>
            <w:hyperlink r:id="rId11" w:tgtFrame="_blank" w:history="1">
              <w:r>
                <w:rPr>
                  <w:rStyle w:val="Hyperlink"/>
                  <w:rFonts w:ascii="Times New Roman" w:eastAsia="Times New Roman" w:hAnsi="Times New Roman" w:cs="Times New Roman"/>
                  <w:color w:val="007377"/>
                  <w:sz w:val="20"/>
                  <w:szCs w:val="20"/>
                  <w:shd w:val="clear" w:color="auto" w:fill="FFFFFF"/>
                  <w:lang w:val="en-GB"/>
                </w:rPr>
                <w:t>https://doi.org/10.1108/IJIEOM-12-2022-0071</w:t>
              </w:r>
            </w:hyperlink>
            <w:r>
              <w:rPr>
                <w:rFonts w:ascii="Times New Roman" w:eastAsia="Times New Roman" w:hAnsi="Times New Roman" w:cs="Times New Roman"/>
                <w:sz w:val="20"/>
                <w:szCs w:val="20"/>
              </w:rPr>
              <w:t> </w:t>
            </w:r>
          </w:p>
          <w:p w14:paraId="361F977A" w14:textId="77777777" w:rsidR="002F6611" w:rsidRDefault="002F6611" w:rsidP="00E433D8">
            <w:pPr>
              <w:numPr>
                <w:ilvl w:val="0"/>
                <w:numId w:val="21"/>
              </w:numPr>
              <w:spacing w:after="0" w:line="240" w:lineRule="auto"/>
              <w:ind w:left="360" w:firstLine="0"/>
              <w:jc w:val="both"/>
              <w:textAlignment w:val="baseline"/>
              <w:rPr>
                <w:rFonts w:ascii="Times New Roman" w:eastAsia="Times New Roman" w:hAnsi="Times New Roman" w:cs="Times New Roman"/>
                <w:sz w:val="20"/>
                <w:szCs w:val="20"/>
              </w:rPr>
            </w:pPr>
            <w:hyperlink r:id="rId12" w:tgtFrame="_blank" w:history="1">
              <w:r>
                <w:rPr>
                  <w:rStyle w:val="Hyperlink"/>
                  <w:rFonts w:ascii="Times New Roman" w:eastAsia="Times New Roman" w:hAnsi="Times New Roman" w:cs="Times New Roman"/>
                  <w:color w:val="0563C1"/>
                  <w:sz w:val="20"/>
                  <w:szCs w:val="20"/>
                  <w:shd w:val="clear" w:color="auto" w:fill="FFFFFF"/>
                  <w:lang w:val="en-GB"/>
                </w:rPr>
                <w:t>Panetti, E.</w:t>
              </w:r>
            </w:hyperlink>
            <w:r>
              <w:rPr>
                <w:rFonts w:ascii="Times New Roman" w:eastAsia="Times New Roman" w:hAnsi="Times New Roman" w:cs="Times New Roman"/>
                <w:sz w:val="20"/>
                <w:szCs w:val="20"/>
                <w:shd w:val="clear" w:color="auto" w:fill="FFFFFF"/>
                <w:lang w:val="en-GB"/>
              </w:rPr>
              <w:t>, </w:t>
            </w:r>
            <w:hyperlink r:id="rId13" w:tgtFrame="_blank" w:history="1">
              <w:r>
                <w:rPr>
                  <w:rStyle w:val="Hyperlink"/>
                  <w:rFonts w:ascii="Times New Roman" w:eastAsia="Times New Roman" w:hAnsi="Times New Roman" w:cs="Times New Roman"/>
                  <w:color w:val="0563C1"/>
                  <w:sz w:val="20"/>
                  <w:szCs w:val="20"/>
                  <w:shd w:val="clear" w:color="auto" w:fill="FFFFFF"/>
                  <w:lang w:val="en-GB"/>
                </w:rPr>
                <w:t>Leone, D.</w:t>
              </w:r>
            </w:hyperlink>
            <w:r>
              <w:rPr>
                <w:rFonts w:ascii="Times New Roman" w:eastAsia="Times New Roman" w:hAnsi="Times New Roman" w:cs="Times New Roman"/>
                <w:sz w:val="20"/>
                <w:szCs w:val="20"/>
                <w:shd w:val="clear" w:color="auto" w:fill="FFFFFF"/>
                <w:lang w:val="en-GB"/>
              </w:rPr>
              <w:t>, </w:t>
            </w:r>
            <w:hyperlink r:id="rId14" w:tgtFrame="_blank" w:history="1">
              <w:r>
                <w:rPr>
                  <w:rStyle w:val="Hyperlink"/>
                  <w:rFonts w:ascii="Times New Roman" w:eastAsia="Times New Roman" w:hAnsi="Times New Roman" w:cs="Times New Roman"/>
                  <w:color w:val="0563C1"/>
                  <w:sz w:val="20"/>
                  <w:szCs w:val="20"/>
                  <w:shd w:val="clear" w:color="auto" w:fill="FFFFFF"/>
                  <w:lang w:val="en-GB"/>
                </w:rPr>
                <w:t>Caporuscio, A.</w:t>
              </w:r>
            </w:hyperlink>
            <w:r>
              <w:rPr>
                <w:rFonts w:ascii="Times New Roman" w:eastAsia="Times New Roman" w:hAnsi="Times New Roman" w:cs="Times New Roman"/>
                <w:sz w:val="20"/>
                <w:szCs w:val="20"/>
                <w:shd w:val="clear" w:color="auto" w:fill="FFFFFF"/>
                <w:lang w:val="en-GB"/>
              </w:rPr>
              <w:t> and </w:t>
            </w:r>
            <w:proofErr w:type="spellStart"/>
            <w:r>
              <w:fldChar w:fldCharType="begin"/>
            </w:r>
            <w:r>
              <w:instrText>HYPERLINK "https://www.emerald.com/insight/search?q=Maria%20Cristina%20Pietronudo" \t "_blank"</w:instrText>
            </w:r>
            <w:r>
              <w:fldChar w:fldCharType="separate"/>
            </w:r>
            <w:r>
              <w:rPr>
                <w:rStyle w:val="Hyperlink"/>
                <w:rFonts w:ascii="Times New Roman" w:eastAsia="Times New Roman" w:hAnsi="Times New Roman" w:cs="Times New Roman"/>
                <w:color w:val="0563C1"/>
                <w:sz w:val="20"/>
                <w:szCs w:val="20"/>
                <w:shd w:val="clear" w:color="auto" w:fill="FFFFFF"/>
                <w:lang w:val="en-GB"/>
              </w:rPr>
              <w:t>Pietronudo</w:t>
            </w:r>
            <w:proofErr w:type="spellEnd"/>
            <w:r>
              <w:rPr>
                <w:rStyle w:val="Hyperlink"/>
                <w:rFonts w:ascii="Times New Roman" w:eastAsia="Times New Roman" w:hAnsi="Times New Roman" w:cs="Times New Roman"/>
                <w:color w:val="0563C1"/>
                <w:sz w:val="20"/>
                <w:szCs w:val="20"/>
                <w:shd w:val="clear" w:color="auto" w:fill="FFFFFF"/>
                <w:lang w:val="en-GB"/>
              </w:rPr>
              <w:t>, M.C.</w:t>
            </w:r>
            <w:r>
              <w:fldChar w:fldCharType="end"/>
            </w:r>
            <w:r>
              <w:rPr>
                <w:rFonts w:ascii="Times New Roman" w:eastAsia="Times New Roman" w:hAnsi="Times New Roman" w:cs="Times New Roman"/>
                <w:sz w:val="20"/>
                <w:szCs w:val="20"/>
                <w:shd w:val="clear" w:color="auto" w:fill="FFFFFF"/>
                <w:lang w:val="en-GB"/>
              </w:rPr>
              <w:t> (2023), "Revealing future trajectories in sustainable food production: convergence and openness in the innovation ecosystem", </w:t>
            </w:r>
            <w:hyperlink r:id="rId15" w:tgtFrame="_blank" w:history="1">
              <w:r>
                <w:rPr>
                  <w:rStyle w:val="Hyperlink"/>
                  <w:rFonts w:ascii="Times New Roman" w:eastAsia="Times New Roman" w:hAnsi="Times New Roman" w:cs="Times New Roman"/>
                  <w:i/>
                  <w:iCs/>
                  <w:color w:val="007377"/>
                  <w:sz w:val="20"/>
                  <w:szCs w:val="20"/>
                  <w:lang w:val="en-GB"/>
                </w:rPr>
                <w:t>British Food Journal</w:t>
              </w:r>
            </w:hyperlink>
            <w:r>
              <w:rPr>
                <w:rFonts w:ascii="Times New Roman" w:eastAsia="Times New Roman" w:hAnsi="Times New Roman" w:cs="Times New Roman"/>
                <w:sz w:val="20"/>
                <w:szCs w:val="20"/>
                <w:shd w:val="clear" w:color="auto" w:fill="FFFFFF"/>
                <w:lang w:val="en-GB"/>
              </w:rPr>
              <w:t>, Vol. 125 No. 12, pp. 4291-4306. </w:t>
            </w:r>
            <w:hyperlink r:id="rId16" w:tgtFrame="_blank" w:history="1">
              <w:r>
                <w:rPr>
                  <w:rStyle w:val="Hyperlink"/>
                  <w:rFonts w:ascii="Times New Roman" w:eastAsia="Times New Roman" w:hAnsi="Times New Roman" w:cs="Times New Roman"/>
                  <w:color w:val="007377"/>
                  <w:sz w:val="20"/>
                  <w:szCs w:val="20"/>
                  <w:shd w:val="clear" w:color="auto" w:fill="FFFFFF"/>
                  <w:lang w:val="en-GB"/>
                </w:rPr>
                <w:t>https://doi.org/10.1108/BFJ-07-2022-0633</w:t>
              </w:r>
            </w:hyperlink>
            <w:r>
              <w:rPr>
                <w:rFonts w:ascii="Times New Roman" w:eastAsia="Times New Roman" w:hAnsi="Times New Roman" w:cs="Times New Roman"/>
                <w:sz w:val="20"/>
                <w:szCs w:val="20"/>
              </w:rPr>
              <w:t> </w:t>
            </w:r>
          </w:p>
          <w:p w14:paraId="7502F032" w14:textId="77777777" w:rsidR="002F6611" w:rsidRDefault="002F6611" w:rsidP="00E433D8">
            <w:pPr>
              <w:numPr>
                <w:ilvl w:val="0"/>
                <w:numId w:val="2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Daniel A. Sumner, Julian M. Alson, and Joseph W. Glauber (2010). "Evolution of the Economics of Agricultural Policy", </w:t>
            </w:r>
            <w:hyperlink r:id="rId17" w:tgtFrame="_blank" w:history="1">
              <w:r>
                <w:rPr>
                  <w:rStyle w:val="Hyperlink"/>
                  <w:rFonts w:ascii="Times New Roman" w:eastAsia="Times New Roman" w:hAnsi="Times New Roman" w:cs="Times New Roman"/>
                  <w:i/>
                  <w:iCs/>
                  <w:color w:val="0563C1"/>
                  <w:sz w:val="20"/>
                  <w:szCs w:val="20"/>
                </w:rPr>
                <w:t>American Journal of Agricultural Economics</w:t>
              </w:r>
            </w:hyperlink>
            <w:r>
              <w:rPr>
                <w:rFonts w:ascii="Times New Roman" w:eastAsia="Times New Roman" w:hAnsi="Times New Roman" w:cs="Times New Roman"/>
                <w:sz w:val="20"/>
                <w:szCs w:val="20"/>
              </w:rPr>
              <w:t>, v. 92, pp. 403-423. </w:t>
            </w:r>
          </w:p>
          <w:p w14:paraId="0CC595F1" w14:textId="77777777" w:rsidR="002F6611" w:rsidRDefault="002F6611" w:rsidP="00E433D8">
            <w:pPr>
              <w:numPr>
                <w:ilvl w:val="0"/>
                <w:numId w:val="21"/>
              </w:numPr>
              <w:spacing w:after="0" w:line="240" w:lineRule="auto"/>
              <w:ind w:left="360" w:firstLine="0"/>
              <w:jc w:val="both"/>
              <w:textAlignment w:val="baseline"/>
              <w:rPr>
                <w:rFonts w:ascii="Times New Roman" w:eastAsia="Times New Roman" w:hAnsi="Times New Roman" w:cs="Times New Roman"/>
                <w:sz w:val="20"/>
                <w:szCs w:val="20"/>
              </w:rPr>
            </w:pPr>
            <w:hyperlink r:id="rId18" w:tgtFrame="_blank" w:history="1">
              <w:r>
                <w:rPr>
                  <w:rStyle w:val="Hyperlink"/>
                  <w:rFonts w:ascii="Times New Roman" w:eastAsia="Times New Roman" w:hAnsi="Times New Roman" w:cs="Times New Roman"/>
                  <w:color w:val="0563C1"/>
                  <w:sz w:val="20"/>
                  <w:szCs w:val="20"/>
                </w:rPr>
                <w:t>"Farm Animal Welfare Council"</w:t>
              </w:r>
            </w:hyperlink>
            <w:r>
              <w:rPr>
                <w:rFonts w:ascii="Times New Roman" w:eastAsia="Times New Roman" w:hAnsi="Times New Roman" w:cs="Times New Roman"/>
                <w:i/>
                <w:iCs/>
                <w:sz w:val="20"/>
                <w:szCs w:val="20"/>
              </w:rPr>
              <w:t>. Archived from </w:t>
            </w:r>
            <w:hyperlink r:id="rId19" w:tgtFrame="_blank" w:history="1">
              <w:r>
                <w:rPr>
                  <w:rStyle w:val="Hyperlink"/>
                  <w:rFonts w:ascii="Times New Roman" w:eastAsia="Times New Roman" w:hAnsi="Times New Roman" w:cs="Times New Roman"/>
                  <w:color w:val="0563C1"/>
                  <w:sz w:val="20"/>
                  <w:szCs w:val="20"/>
                </w:rPr>
                <w:t>the original</w:t>
              </w:r>
            </w:hyperlink>
            <w:r>
              <w:rPr>
                <w:rFonts w:ascii="Times New Roman" w:eastAsia="Times New Roman" w:hAnsi="Times New Roman" w:cs="Times New Roman"/>
                <w:i/>
                <w:iCs/>
                <w:sz w:val="20"/>
                <w:szCs w:val="20"/>
              </w:rPr>
              <w:t> on November 3, 2013;</w:t>
            </w:r>
            <w:r>
              <w:rPr>
                <w:rFonts w:ascii="Times New Roman" w:eastAsia="Times New Roman" w:hAnsi="Times New Roman" w:cs="Times New Roman"/>
                <w:sz w:val="20"/>
                <w:szCs w:val="20"/>
              </w:rPr>
              <w:t> </w:t>
            </w:r>
          </w:p>
          <w:p w14:paraId="1316080F" w14:textId="77777777" w:rsidR="002F6611" w:rsidRDefault="002F6611" w:rsidP="00E433D8">
            <w:pPr>
              <w:numPr>
                <w:ilvl w:val="0"/>
                <w:numId w:val="21"/>
              </w:numPr>
              <w:spacing w:after="0" w:line="240" w:lineRule="auto"/>
              <w:ind w:left="360" w:firstLine="0"/>
              <w:jc w:val="both"/>
              <w:textAlignment w:val="baseline"/>
              <w:rPr>
                <w:rFonts w:ascii="Times New Roman" w:eastAsia="Times New Roman" w:hAnsi="Times New Roman" w:cs="Times New Roman"/>
                <w:sz w:val="20"/>
                <w:szCs w:val="20"/>
              </w:rPr>
            </w:pPr>
            <w:hyperlink r:id="rId20" w:tgtFrame="_blank" w:history="1">
              <w:r>
                <w:rPr>
                  <w:rStyle w:val="Hyperlink"/>
                  <w:rFonts w:ascii="Times New Roman" w:eastAsia="Times New Roman" w:hAnsi="Times New Roman" w:cs="Times New Roman"/>
                  <w:color w:val="0563C1"/>
                  <w:sz w:val="20"/>
                  <w:szCs w:val="20"/>
                </w:rPr>
                <w:t>"Factory Farming: The Impact of Animal Feeding Operations on the Environment and Health of Local Communities"</w:t>
              </w:r>
            </w:hyperlink>
            <w:r>
              <w:rPr>
                <w:rFonts w:ascii="Times New Roman" w:eastAsia="Times New Roman" w:hAnsi="Times New Roman" w:cs="Times New Roman"/>
                <w:i/>
                <w:iCs/>
                <w:sz w:val="20"/>
                <w:szCs w:val="20"/>
              </w:rPr>
              <w:t>. Retrieved December 13, 2009.</w:t>
            </w:r>
            <w:r>
              <w:rPr>
                <w:rFonts w:ascii="Times New Roman" w:eastAsia="Times New Roman" w:hAnsi="Times New Roman" w:cs="Times New Roman"/>
                <w:sz w:val="20"/>
                <w:szCs w:val="20"/>
              </w:rPr>
              <w:t> </w:t>
            </w:r>
          </w:p>
          <w:p w14:paraId="4F3FE231" w14:textId="77777777" w:rsidR="002F6611" w:rsidRDefault="002F6611" w:rsidP="00E433D8">
            <w:pPr>
              <w:numPr>
                <w:ilvl w:val="0"/>
                <w:numId w:val="21"/>
              </w:numPr>
              <w:spacing w:after="0" w:line="240" w:lineRule="auto"/>
              <w:ind w:left="360" w:firstLine="0"/>
              <w:jc w:val="both"/>
              <w:textAlignment w:val="baseline"/>
              <w:rPr>
                <w:rFonts w:ascii="Times New Roman" w:eastAsia="Times New Roman" w:hAnsi="Times New Roman" w:cs="Times New Roman"/>
                <w:sz w:val="20"/>
                <w:szCs w:val="20"/>
              </w:rPr>
            </w:pPr>
            <w:proofErr w:type="gramStart"/>
            <w:r>
              <w:rPr>
                <w:rFonts w:ascii="Times New Roman" w:eastAsia="Times New Roman" w:hAnsi="Times New Roman" w:cs="Times New Roman"/>
                <w:i/>
                <w:iCs/>
                <w:sz w:val="20"/>
                <w:szCs w:val="20"/>
              </w:rPr>
              <w:t>Singh ,</w:t>
            </w:r>
            <w:proofErr w:type="gramEnd"/>
            <w:r>
              <w:rPr>
                <w:rFonts w:ascii="Times New Roman" w:eastAsia="Times New Roman" w:hAnsi="Times New Roman" w:cs="Times New Roman"/>
                <w:i/>
                <w:iCs/>
                <w:sz w:val="20"/>
                <w:szCs w:val="20"/>
              </w:rPr>
              <w:t xml:space="preserve"> R Paul; Dennis R. Heldman (2013). </w:t>
            </w:r>
            <w:hyperlink r:id="rId21" w:tgtFrame="_blank" w:history="1">
              <w:r>
                <w:rPr>
                  <w:rStyle w:val="Hyperlink"/>
                  <w:rFonts w:ascii="Times New Roman" w:eastAsia="Times New Roman" w:hAnsi="Times New Roman" w:cs="Times New Roman"/>
                  <w:color w:val="0563C1"/>
                  <w:sz w:val="20"/>
                  <w:szCs w:val="20"/>
                </w:rPr>
                <w:t>Introduction to Food Engineering (5th ed.)</w:t>
              </w:r>
            </w:hyperlink>
            <w:r>
              <w:rPr>
                <w:rFonts w:ascii="Times New Roman" w:eastAsia="Times New Roman" w:hAnsi="Times New Roman" w:cs="Times New Roman"/>
                <w:i/>
                <w:iCs/>
                <w:sz w:val="20"/>
                <w:szCs w:val="20"/>
              </w:rPr>
              <w:t>. </w:t>
            </w:r>
            <w:r>
              <w:rPr>
                <w:rFonts w:ascii="Times New Roman" w:eastAsia="Times New Roman" w:hAnsi="Times New Roman" w:cs="Times New Roman"/>
                <w:sz w:val="20"/>
                <w:szCs w:val="20"/>
              </w:rPr>
              <w:t> </w:t>
            </w:r>
          </w:p>
          <w:p w14:paraId="60D55B39" w14:textId="77777777" w:rsidR="002F6611" w:rsidRDefault="002F6611" w:rsidP="00E433D8">
            <w:pPr>
              <w:numPr>
                <w:ilvl w:val="0"/>
                <w:numId w:val="21"/>
              </w:numPr>
              <w:spacing w:after="0" w:line="240" w:lineRule="auto"/>
              <w:ind w:left="360" w:firstLine="0"/>
              <w:jc w:val="both"/>
              <w:textAlignment w:val="baseline"/>
              <w:rPr>
                <w:rFonts w:ascii="Times New Roman" w:eastAsia="Times New Roman" w:hAnsi="Times New Roman" w:cs="Times New Roman"/>
                <w:sz w:val="20"/>
                <w:szCs w:val="20"/>
              </w:rPr>
            </w:pPr>
            <w:hyperlink r:id="rId22" w:tgtFrame="_blank" w:history="1">
              <w:r>
                <w:rPr>
                  <w:rStyle w:val="Hyperlink"/>
                  <w:rFonts w:ascii="Times New Roman" w:eastAsia="Times New Roman" w:hAnsi="Times New Roman" w:cs="Times New Roman"/>
                  <w:color w:val="0563C1"/>
                  <w:sz w:val="20"/>
                  <w:szCs w:val="20"/>
                </w:rPr>
                <w:t>"Prevention of foodborne disease: Five keys to safer food"</w:t>
              </w:r>
            </w:hyperlink>
            <w:r>
              <w:rPr>
                <w:rFonts w:ascii="Times New Roman" w:eastAsia="Times New Roman" w:hAnsi="Times New Roman" w:cs="Times New Roman"/>
                <w:i/>
                <w:iCs/>
                <w:sz w:val="20"/>
                <w:szCs w:val="20"/>
              </w:rPr>
              <w:t xml:space="preserve">. World Health </w:t>
            </w:r>
            <w:proofErr w:type="spellStart"/>
            <w:r>
              <w:rPr>
                <w:rFonts w:ascii="Times New Roman" w:eastAsia="Times New Roman" w:hAnsi="Times New Roman" w:cs="Times New Roman"/>
                <w:i/>
                <w:iCs/>
                <w:sz w:val="20"/>
                <w:szCs w:val="20"/>
              </w:rPr>
              <w:t>Organisation</w:t>
            </w:r>
            <w:proofErr w:type="spellEnd"/>
            <w:r>
              <w:rPr>
                <w:rFonts w:ascii="Times New Roman" w:eastAsia="Times New Roman" w:hAnsi="Times New Roman" w:cs="Times New Roman"/>
                <w:i/>
                <w:iCs/>
                <w:sz w:val="20"/>
                <w:szCs w:val="20"/>
              </w:rPr>
              <w:t>. Retrieved 10 December 2010</w:t>
            </w:r>
            <w:r>
              <w:rPr>
                <w:rFonts w:ascii="Times New Roman" w:eastAsia="Times New Roman" w:hAnsi="Times New Roman" w:cs="Times New Roman"/>
                <w:sz w:val="20"/>
                <w:szCs w:val="20"/>
              </w:rPr>
              <w:t> </w:t>
            </w:r>
          </w:p>
          <w:p w14:paraId="74198959" w14:textId="77777777" w:rsidR="002F6611" w:rsidRDefault="002F6611" w:rsidP="00E433D8">
            <w:pPr>
              <w:numPr>
                <w:ilvl w:val="0"/>
                <w:numId w:val="2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i/>
                <w:iCs/>
                <w:sz w:val="20"/>
                <w:szCs w:val="20"/>
              </w:rPr>
              <w:t>Herr, M. L.; T. J. Muzira. </w:t>
            </w:r>
            <w:hyperlink r:id="rId23" w:tgtFrame="_blank" w:history="1">
              <w:r>
                <w:rPr>
                  <w:rStyle w:val="Hyperlink"/>
                  <w:rFonts w:ascii="Times New Roman" w:eastAsia="Times New Roman" w:hAnsi="Times New Roman" w:cs="Times New Roman"/>
                  <w:i/>
                  <w:iCs/>
                  <w:color w:val="0563C1"/>
                  <w:sz w:val="20"/>
                  <w:szCs w:val="20"/>
                </w:rPr>
                <w:t>"Value chain development for decent work"</w:t>
              </w:r>
            </w:hyperlink>
            <w:r>
              <w:rPr>
                <w:rFonts w:ascii="Times New Roman" w:eastAsia="Times New Roman" w:hAnsi="Times New Roman" w:cs="Times New Roman"/>
                <w:i/>
                <w:iCs/>
                <w:sz w:val="20"/>
                <w:szCs w:val="20"/>
              </w:rPr>
              <w:t>. </w:t>
            </w:r>
            <w:r>
              <w:rPr>
                <w:rFonts w:ascii="Times New Roman" w:eastAsia="Times New Roman" w:hAnsi="Times New Roman" w:cs="Times New Roman"/>
                <w:sz w:val="20"/>
                <w:szCs w:val="20"/>
              </w:rPr>
              <w:t> </w:t>
            </w:r>
          </w:p>
          <w:p w14:paraId="12B70DE7" w14:textId="77777777" w:rsidR="002F6611" w:rsidRDefault="002F6611" w:rsidP="00E433D8">
            <w:pPr>
              <w:numPr>
                <w:ilvl w:val="0"/>
                <w:numId w:val="21"/>
              </w:numPr>
              <w:spacing w:after="0" w:line="240" w:lineRule="auto"/>
              <w:ind w:left="360" w:firstLine="0"/>
              <w:jc w:val="both"/>
              <w:textAlignment w:val="baseline"/>
              <w:rPr>
                <w:rFonts w:ascii="Times New Roman" w:eastAsia="Times New Roman" w:hAnsi="Times New Roman" w:cs="Times New Roman"/>
                <w:sz w:val="20"/>
                <w:szCs w:val="20"/>
              </w:rPr>
            </w:pPr>
            <w:hyperlink r:id="rId24" w:tgtFrame="_blank" w:history="1">
              <w:r>
                <w:rPr>
                  <w:rStyle w:val="Hyperlink"/>
                  <w:rFonts w:ascii="Times New Roman" w:eastAsia="Times New Roman" w:hAnsi="Times New Roman" w:cs="Times New Roman"/>
                  <w:color w:val="0563C1"/>
                  <w:sz w:val="20"/>
                  <w:szCs w:val="20"/>
                </w:rPr>
                <w:t>"Agricultural Diversification and Market Development Bureau"</w:t>
              </w:r>
            </w:hyperlink>
            <w:r>
              <w:rPr>
                <w:rFonts w:ascii="Times New Roman" w:eastAsia="Times New Roman" w:hAnsi="Times New Roman" w:cs="Times New Roman"/>
                <w:i/>
                <w:iCs/>
                <w:sz w:val="20"/>
                <w:szCs w:val="20"/>
              </w:rPr>
              <w:t>. Iowa Department of Agriculture and Land Stewardship;</w:t>
            </w:r>
            <w:hyperlink r:id="rId25" w:tgtFrame="_blank" w:history="1">
              <w:r>
                <w:rPr>
                  <w:rStyle w:val="Hyperlink"/>
                  <w:rFonts w:ascii="Times New Roman" w:eastAsia="Times New Roman" w:hAnsi="Times New Roman" w:cs="Times New Roman"/>
                  <w:color w:val="0563C1"/>
                  <w:sz w:val="20"/>
                  <w:szCs w:val="20"/>
                </w:rPr>
                <w:t> </w:t>
              </w:r>
            </w:hyperlink>
            <w:r>
              <w:rPr>
                <w:rFonts w:ascii="Times New Roman" w:eastAsia="Times New Roman" w:hAnsi="Times New Roman" w:cs="Times New Roman"/>
                <w:sz w:val="20"/>
                <w:szCs w:val="20"/>
              </w:rPr>
              <w:t> </w:t>
            </w:r>
          </w:p>
          <w:p w14:paraId="139D000F" w14:textId="77777777" w:rsidR="002F6611" w:rsidRDefault="002F6611" w:rsidP="00E433D8">
            <w:pPr>
              <w:numPr>
                <w:ilvl w:val="0"/>
                <w:numId w:val="21"/>
              </w:numPr>
              <w:spacing w:after="0" w:line="240" w:lineRule="auto"/>
              <w:ind w:left="360" w:firstLine="0"/>
              <w:jc w:val="both"/>
              <w:textAlignment w:val="baseline"/>
              <w:rPr>
                <w:rFonts w:ascii="Times New Roman" w:eastAsia="Times New Roman" w:hAnsi="Times New Roman" w:cs="Times New Roman"/>
                <w:sz w:val="20"/>
                <w:szCs w:val="20"/>
              </w:rPr>
            </w:pPr>
            <w:hyperlink r:id="rId26" w:tgtFrame="_blank" w:history="1">
              <w:r>
                <w:rPr>
                  <w:rStyle w:val="Hyperlink"/>
                  <w:rFonts w:ascii="Times New Roman" w:eastAsia="Times New Roman" w:hAnsi="Times New Roman" w:cs="Times New Roman"/>
                  <w:color w:val="0563C1"/>
                  <w:sz w:val="20"/>
                  <w:szCs w:val="20"/>
                </w:rPr>
                <w:t>"What is Marketing Environment? definition and meaning – Business Jargons"</w:t>
              </w:r>
            </w:hyperlink>
            <w:r>
              <w:rPr>
                <w:rFonts w:ascii="Times New Roman" w:eastAsia="Times New Roman" w:hAnsi="Times New Roman" w:cs="Times New Roman"/>
                <w:i/>
                <w:iCs/>
                <w:sz w:val="20"/>
                <w:szCs w:val="20"/>
              </w:rPr>
              <w:t>. Business Jargons. 25 August 2015. </w:t>
            </w:r>
            <w:r>
              <w:rPr>
                <w:rFonts w:ascii="Times New Roman" w:eastAsia="Times New Roman" w:hAnsi="Times New Roman" w:cs="Times New Roman"/>
                <w:sz w:val="20"/>
                <w:szCs w:val="20"/>
              </w:rPr>
              <w:t> </w:t>
            </w:r>
          </w:p>
          <w:p w14:paraId="0917E837" w14:textId="77777777" w:rsidR="002F6611" w:rsidRDefault="002F6611" w:rsidP="00E433D8">
            <w:pPr>
              <w:numPr>
                <w:ilvl w:val="0"/>
                <w:numId w:val="2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Sustainable Supply Chain Management in the Food Industry: A Conceptual Model from a Literature Review and a Case Study Theofilos </w:t>
            </w:r>
            <w:proofErr w:type="spellStart"/>
            <w:r>
              <w:rPr>
                <w:rFonts w:ascii="Times New Roman" w:eastAsia="Times New Roman" w:hAnsi="Times New Roman" w:cs="Times New Roman"/>
                <w:sz w:val="20"/>
                <w:szCs w:val="20"/>
              </w:rPr>
              <w:t>Mastos</w:t>
            </w:r>
            <w:proofErr w:type="spellEnd"/>
            <w:r>
              <w:rPr>
                <w:rFonts w:ascii="Times New Roman" w:eastAsia="Times New Roman" w:hAnsi="Times New Roman" w:cs="Times New Roman"/>
                <w:sz w:val="20"/>
                <w:szCs w:val="20"/>
              </w:rPr>
              <w:t xml:space="preserve"> * and Katerina </w:t>
            </w:r>
            <w:proofErr w:type="spellStart"/>
            <w:r>
              <w:rPr>
                <w:rFonts w:ascii="Times New Roman" w:eastAsia="Times New Roman" w:hAnsi="Times New Roman" w:cs="Times New Roman"/>
                <w:sz w:val="20"/>
                <w:szCs w:val="20"/>
              </w:rPr>
              <w:t>Gotzamani</w:t>
            </w:r>
            <w:proofErr w:type="spellEnd"/>
            <w:r>
              <w:rPr>
                <w:rFonts w:ascii="Times New Roman" w:eastAsia="Times New Roman" w:hAnsi="Times New Roman" w:cs="Times New Roman"/>
                <w:sz w:val="20"/>
                <w:szCs w:val="20"/>
              </w:rPr>
              <w:t>, Foods 2022. </w:t>
            </w:r>
          </w:p>
          <w:p w14:paraId="75343243" w14:textId="77777777" w:rsidR="002F6611" w:rsidRDefault="002F6611" w:rsidP="00E433D8">
            <w:pPr>
              <w:numPr>
                <w:ilvl w:val="0"/>
                <w:numId w:val="2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FFF"/>
              </w:rPr>
              <w:t xml:space="preserve">“Food Supply Chain Management”, </w:t>
            </w:r>
            <w:hyperlink r:id="rId27" w:tgtFrame="_blank" w:history="1">
              <w:r>
                <w:rPr>
                  <w:rStyle w:val="Hyperlink"/>
                  <w:rFonts w:ascii="Times New Roman" w:eastAsia="Times New Roman" w:hAnsi="Times New Roman" w:cs="Times New Roman"/>
                  <w:color w:val="0563C1"/>
                  <w:sz w:val="20"/>
                  <w:szCs w:val="20"/>
                  <w:shd w:val="clear" w:color="auto" w:fill="FFFFFF"/>
                </w:rPr>
                <w:t>Madeleine Pullman</w:t>
              </w:r>
            </w:hyperlink>
            <w:r>
              <w:rPr>
                <w:rFonts w:ascii="Times New Roman" w:eastAsia="Times New Roman" w:hAnsi="Times New Roman" w:cs="Times New Roman"/>
                <w:sz w:val="20"/>
                <w:szCs w:val="20"/>
                <w:shd w:val="clear" w:color="auto" w:fill="FFFFFF"/>
              </w:rPr>
              <w:t>, </w:t>
            </w:r>
            <w:hyperlink r:id="rId28" w:tgtFrame="_blank" w:history="1">
              <w:r>
                <w:rPr>
                  <w:rStyle w:val="Hyperlink"/>
                  <w:rFonts w:ascii="Times New Roman" w:eastAsia="Times New Roman" w:hAnsi="Times New Roman" w:cs="Times New Roman"/>
                  <w:color w:val="0563C1"/>
                  <w:sz w:val="20"/>
                  <w:szCs w:val="20"/>
                  <w:shd w:val="clear" w:color="auto" w:fill="FFFFFF"/>
                </w:rPr>
                <w:t>Zhaohui Wu</w:t>
              </w:r>
            </w:hyperlink>
            <w:r>
              <w:rPr>
                <w:rFonts w:ascii="Times New Roman" w:eastAsia="Times New Roman" w:hAnsi="Times New Roman" w:cs="Times New Roman"/>
                <w:sz w:val="20"/>
                <w:szCs w:val="20"/>
              </w:rPr>
              <w:t xml:space="preserve">, </w:t>
            </w:r>
            <w:hyperlink r:id="rId29" w:tgtFrame="_blank" w:history="1">
              <w:r>
                <w:rPr>
                  <w:rStyle w:val="Hyperlink"/>
                  <w:rFonts w:ascii="Times New Roman" w:eastAsia="Times New Roman" w:hAnsi="Times New Roman" w:cs="Times New Roman"/>
                  <w:color w:val="0563C1"/>
                  <w:sz w:val="20"/>
                  <w:szCs w:val="20"/>
                  <w:shd w:val="clear" w:color="auto" w:fill="FFFFFF"/>
                </w:rPr>
                <w:t>taylorandfrancis.com</w:t>
              </w:r>
            </w:hyperlink>
            <w:r>
              <w:rPr>
                <w:rFonts w:ascii="Times New Roman" w:eastAsia="Times New Roman" w:hAnsi="Times New Roman" w:cs="Times New Roman"/>
                <w:sz w:val="20"/>
                <w:szCs w:val="20"/>
              </w:rPr>
              <w:t xml:space="preserve"> 2021 </w:t>
            </w:r>
          </w:p>
          <w:p w14:paraId="6E791B97" w14:textId="77777777" w:rsidR="002F6611" w:rsidRDefault="002F6611">
            <w:pPr>
              <w:spacing w:after="0" w:line="240" w:lineRule="auto"/>
              <w:ind w:left="72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F6611" w14:paraId="49F30599" w14:textId="77777777" w:rsidTr="002F6611">
        <w:trPr>
          <w:trHeight w:val="300"/>
        </w:trPr>
        <w:tc>
          <w:tcPr>
            <w:tcW w:w="254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07EC6F3D" w14:textId="77777777" w:rsidR="002F6611" w:rsidRDefault="002F6611">
            <w:pPr>
              <w:spacing w:after="0" w:line="240" w:lineRule="auto"/>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lastRenderedPageBreak/>
              <w:t>Kontakti</w:t>
            </w:r>
            <w:proofErr w:type="spellEnd"/>
            <w:r>
              <w:rPr>
                <w:rFonts w:ascii="Times New Roman" w:eastAsia="Times New Roman" w:hAnsi="Times New Roman" w:cs="Times New Roman"/>
                <w:color w:val="000000"/>
                <w:sz w:val="20"/>
                <w:szCs w:val="20"/>
              </w:rPr>
              <w:t> </w:t>
            </w:r>
          </w:p>
        </w:tc>
        <w:tc>
          <w:tcPr>
            <w:tcW w:w="7172" w:type="dxa"/>
            <w:gridSpan w:val="4"/>
            <w:tcBorders>
              <w:top w:val="single" w:sz="6" w:space="0" w:color="auto"/>
              <w:left w:val="single" w:sz="6" w:space="0" w:color="auto"/>
              <w:bottom w:val="single" w:sz="6" w:space="0" w:color="auto"/>
              <w:right w:val="single" w:sz="6" w:space="0" w:color="auto"/>
            </w:tcBorders>
            <w:vAlign w:val="center"/>
            <w:hideMark/>
          </w:tcPr>
          <w:p w14:paraId="14743A73" w14:textId="77777777" w:rsidR="002F6611" w:rsidRDefault="002F6611">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fisnik.shaqiri@ubt-uni.net</w:t>
            </w:r>
            <w:r>
              <w:rPr>
                <w:rFonts w:ascii="Times New Roman" w:eastAsia="Times New Roman" w:hAnsi="Times New Roman" w:cs="Times New Roman"/>
                <w:color w:val="000000"/>
                <w:sz w:val="20"/>
                <w:szCs w:val="20"/>
              </w:rPr>
              <w:t> </w:t>
            </w:r>
          </w:p>
        </w:tc>
      </w:tr>
    </w:tbl>
    <w:p w14:paraId="7ABD4A77"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92015"/>
    <w:multiLevelType w:val="multilevel"/>
    <w:tmpl w:val="DB70D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B85F49"/>
    <w:multiLevelType w:val="multilevel"/>
    <w:tmpl w:val="9FD8D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C355C1"/>
    <w:multiLevelType w:val="multilevel"/>
    <w:tmpl w:val="17A2FC2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C56D11"/>
    <w:multiLevelType w:val="multilevel"/>
    <w:tmpl w:val="C5805DA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592A50"/>
    <w:multiLevelType w:val="multilevel"/>
    <w:tmpl w:val="03D45FC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6E14D8"/>
    <w:multiLevelType w:val="multilevel"/>
    <w:tmpl w:val="A66E4C2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026D82"/>
    <w:multiLevelType w:val="multilevel"/>
    <w:tmpl w:val="B5F4FD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CE62B66"/>
    <w:multiLevelType w:val="multilevel"/>
    <w:tmpl w:val="2CD8BB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9E385C"/>
    <w:multiLevelType w:val="multilevel"/>
    <w:tmpl w:val="A70E4F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411747"/>
    <w:multiLevelType w:val="multilevel"/>
    <w:tmpl w:val="5502B22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C147D1"/>
    <w:multiLevelType w:val="multilevel"/>
    <w:tmpl w:val="9F9EDE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317705"/>
    <w:multiLevelType w:val="multilevel"/>
    <w:tmpl w:val="7D942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D17A40"/>
    <w:multiLevelType w:val="multilevel"/>
    <w:tmpl w:val="60F887A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9714118"/>
    <w:multiLevelType w:val="multilevel"/>
    <w:tmpl w:val="EA9C235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1929DD"/>
    <w:multiLevelType w:val="multilevel"/>
    <w:tmpl w:val="8270A0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A8453F8"/>
    <w:multiLevelType w:val="multilevel"/>
    <w:tmpl w:val="382A30A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B923B44"/>
    <w:multiLevelType w:val="multilevel"/>
    <w:tmpl w:val="C7BAC2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337217"/>
    <w:multiLevelType w:val="multilevel"/>
    <w:tmpl w:val="67D00E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94739F"/>
    <w:multiLevelType w:val="multilevel"/>
    <w:tmpl w:val="F6628F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1AE7459"/>
    <w:multiLevelType w:val="multilevel"/>
    <w:tmpl w:val="8C064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806B78"/>
    <w:multiLevelType w:val="multilevel"/>
    <w:tmpl w:val="36C47BC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813352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874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6780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187282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806707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0202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65645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301849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47935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844818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525634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471255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032547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021151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4747200">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6582066">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84168">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581652">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7714791">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6161523">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1299005">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60"/>
    <w:rsid w:val="002F6611"/>
    <w:rsid w:val="002F71EA"/>
    <w:rsid w:val="00DE5A60"/>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42B2D-45E6-4645-AB57-8DB39ACC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1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611"/>
    <w:rPr>
      <w:color w:val="0563C1" w:themeColor="hyperlink"/>
      <w:u w:val="single"/>
    </w:rPr>
  </w:style>
  <w:style w:type="paragraph" w:customStyle="1" w:styleId="paragraph">
    <w:name w:val="paragraph"/>
    <w:basedOn w:val="Normal"/>
    <w:rsid w:val="002F66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5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Martin%20Fidel%20Collao-Diaz" TargetMode="External"/><Relationship Id="rId13" Type="http://schemas.openxmlformats.org/officeDocument/2006/relationships/hyperlink" Target="https://www.emerald.com/insight/search?q=Daniele%20Leone" TargetMode="External"/><Relationship Id="rId18" Type="http://schemas.openxmlformats.org/officeDocument/2006/relationships/hyperlink" Target="https://web.archive.org/web/20131103222718/http:/www.fawc.org.uk/Default.htm" TargetMode="External"/><Relationship Id="rId26" Type="http://schemas.openxmlformats.org/officeDocument/2006/relationships/hyperlink" Target="http://businessjargons.com/marketing-environment.html" TargetMode="External"/><Relationship Id="rId3" Type="http://schemas.openxmlformats.org/officeDocument/2006/relationships/settings" Target="settings.xml"/><Relationship Id="rId21" Type="http://schemas.openxmlformats.org/officeDocument/2006/relationships/hyperlink" Target="https://books.google.com/books?vid=ISBN0123985307" TargetMode="External"/><Relationship Id="rId7" Type="http://schemas.openxmlformats.org/officeDocument/2006/relationships/hyperlink" Target="https://www.emerald.com/insight/search?q=Edisson%20Andree%20Zegarra-Aguinaga" TargetMode="External"/><Relationship Id="rId12" Type="http://schemas.openxmlformats.org/officeDocument/2006/relationships/hyperlink" Target="https://www.emerald.com/insight/search?q=Eva%20Panetti" TargetMode="External"/><Relationship Id="rId17" Type="http://schemas.openxmlformats.org/officeDocument/2006/relationships/hyperlink" Target="https://en.wikipedia.org/wiki/American_Journal_of_Agricultural_Economics" TargetMode="External"/><Relationship Id="rId25" Type="http://schemas.openxmlformats.org/officeDocument/2006/relationships/hyperlink" Target="http://businessjargons.com/marketing-environment.html" TargetMode="External"/><Relationship Id="rId2" Type="http://schemas.openxmlformats.org/officeDocument/2006/relationships/styles" Target="styles.xml"/><Relationship Id="rId16" Type="http://schemas.openxmlformats.org/officeDocument/2006/relationships/hyperlink" Target="https://doi.org/10.1108/BFJ-07-2022-0633" TargetMode="External"/><Relationship Id="rId20" Type="http://schemas.openxmlformats.org/officeDocument/2006/relationships/hyperlink" Target="https://www.cdc.gov/nceh/conference/2006_conference/abstracts/session_D1.html" TargetMode="External"/><Relationship Id="rId29" Type="http://schemas.openxmlformats.org/officeDocument/2006/relationships/hyperlink" Target="http://taylorandfrancis.com/" TargetMode="External"/><Relationship Id="rId1" Type="http://schemas.openxmlformats.org/officeDocument/2006/relationships/numbering" Target="numbering.xml"/><Relationship Id="rId6" Type="http://schemas.openxmlformats.org/officeDocument/2006/relationships/hyperlink" Target="https://www.emerald.com/insight/search?q=Renato%20Jose%20Aguado-Rodriguez" TargetMode="External"/><Relationship Id="rId11" Type="http://schemas.openxmlformats.org/officeDocument/2006/relationships/hyperlink" Target="https://doi.org/10.1108/IJIEOM-12-2022-0071" TargetMode="External"/><Relationship Id="rId24" Type="http://schemas.openxmlformats.org/officeDocument/2006/relationships/hyperlink" Target="https://web.archive.org/web/20091214002244/http:/www.agriculture.state.ia.us/agDiversification.asp" TargetMode="External"/><Relationship Id="rId5" Type="http://schemas.openxmlformats.org/officeDocument/2006/relationships/hyperlink" Target="https://www.emerald.com/insight/search?q=Juan%20Carlos%20Quiroz-Flores" TargetMode="External"/><Relationship Id="rId15" Type="http://schemas.openxmlformats.org/officeDocument/2006/relationships/hyperlink" Target="https://www.emerald.com/insight/publication/issn/0007-070X" TargetMode="External"/><Relationship Id="rId23" Type="http://schemas.openxmlformats.org/officeDocument/2006/relationships/hyperlink" Target="https://web.archive.org/web/20130513123705/http:/www.ilo.org/empent/areas/value-chain-development-vcd/WCMS_115490/lang--en/index.htm" TargetMode="External"/><Relationship Id="rId28" Type="http://schemas.openxmlformats.org/officeDocument/2006/relationships/hyperlink" Target="https://www.google.com/search?hl=en&amp;sxsrf=AJOqlzXaMzdqZn21sUYjbVwBEYhp03siAQ:1678286133396&amp;q=inauthor:%22Zhaohui+Wu%22&amp;tbm=bks" TargetMode="External"/><Relationship Id="rId10" Type="http://schemas.openxmlformats.org/officeDocument/2006/relationships/hyperlink" Target="https://www.emerald.com/insight/publication/issn/2690-6090" TargetMode="External"/><Relationship Id="rId19" Type="http://schemas.openxmlformats.org/officeDocument/2006/relationships/hyperlink" Target="http://www.fawc.org.uk/default.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merald.com/insight/search?q=Alberto%20Enrique%20Flores-Perez" TargetMode="External"/><Relationship Id="rId14" Type="http://schemas.openxmlformats.org/officeDocument/2006/relationships/hyperlink" Target="https://www.emerald.com/insight/search?q=Andrea%20Caporuscio" TargetMode="External"/><Relationship Id="rId22" Type="http://schemas.openxmlformats.org/officeDocument/2006/relationships/hyperlink" Target="http://www.who.int/foodsafety/consumer/5keys" TargetMode="External"/><Relationship Id="rId27" Type="http://schemas.openxmlformats.org/officeDocument/2006/relationships/hyperlink" Target="https://www.google.com/search?hl=en&amp;sxsrf=AJOqlzXaMzdqZn21sUYjbVwBEYhp03siAQ:1678286133396&amp;q=inauthor:%22Madeleine+Pullman%22&amp;tbm=bk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7445</Characters>
  <Application>Microsoft Office Word</Application>
  <DocSecurity>0</DocSecurity>
  <Lines>62</Lines>
  <Paragraphs>17</Paragraphs>
  <ScaleCrop>false</ScaleCrop>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2024-03-28T14:05:00Z</dcterms:created>
  <dcterms:modified xsi:type="dcterms:W3CDTF">2024-03-28T14:05:00Z</dcterms:modified>
</cp:coreProperties>
</file>