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865"/>
        <w:gridCol w:w="1455"/>
        <w:gridCol w:w="915"/>
        <w:gridCol w:w="2332"/>
      </w:tblGrid>
      <w:tr w:rsidR="002E3CA1" w14:paraId="54220DDE" w14:textId="77777777" w:rsidTr="002E3CA1">
        <w:trPr>
          <w:trHeight w:val="495"/>
        </w:trPr>
        <w:tc>
          <w:tcPr>
            <w:tcW w:w="2235"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19C6AE6F"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w:t>
            </w:r>
            <w:r>
              <w:rPr>
                <w:rFonts w:ascii="Times New Roman" w:eastAsia="Times New Roman" w:hAnsi="Times New Roman" w:cs="Times New Roman"/>
                <w:color w:val="000000"/>
                <w:sz w:val="20"/>
                <w:szCs w:val="20"/>
              </w:rPr>
              <w:t> </w:t>
            </w:r>
          </w:p>
          <w:p w14:paraId="761E96BD"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0E89B644" w14:textId="77777777" w:rsidR="002E3CA1" w:rsidRDefault="002E3CA1">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lang w:val="en-GB"/>
              </w:rPr>
              <w:t>Intership</w:t>
            </w:r>
            <w:proofErr w:type="spellEnd"/>
            <w:r>
              <w:rPr>
                <w:rFonts w:ascii="Times New Roman" w:eastAsia="Times New Roman" w:hAnsi="Times New Roman" w:cs="Times New Roman"/>
                <w:color w:val="000000"/>
                <w:sz w:val="20"/>
                <w:szCs w:val="20"/>
              </w:rPr>
              <w:t> </w:t>
            </w:r>
          </w:p>
        </w:tc>
      </w:tr>
      <w:tr w:rsidR="002E3CA1" w14:paraId="4F75CDD6" w14:textId="77777777" w:rsidTr="002E3CA1">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97ADC35" w14:textId="77777777" w:rsidR="002E3CA1" w:rsidRDefault="002E3CA1">
            <w:pPr>
              <w:spacing w:after="0"/>
              <w:rPr>
                <w:rFonts w:ascii="Times New Roman" w:eastAsia="Times New Roman" w:hAnsi="Times New Roman" w:cs="Times New Roman"/>
                <w:sz w:val="20"/>
                <w:szCs w:val="20"/>
              </w:rPr>
            </w:pPr>
          </w:p>
        </w:tc>
        <w:tc>
          <w:tcPr>
            <w:tcW w:w="286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95EBFEF"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Business</w:t>
            </w:r>
            <w:r>
              <w:rPr>
                <w:rFonts w:ascii="Times New Roman" w:eastAsia="Times New Roman" w:hAnsi="Times New Roman" w:cs="Times New Roman"/>
                <w:color w:val="000000"/>
                <w:sz w:val="20"/>
                <w:szCs w:val="20"/>
              </w:rPr>
              <w:t> </w:t>
            </w:r>
          </w:p>
        </w:tc>
        <w:tc>
          <w:tcPr>
            <w:tcW w:w="14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2F61622"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Semester</w:t>
            </w:r>
            <w:r>
              <w:rPr>
                <w:rFonts w:ascii="Times New Roman" w:eastAsia="Times New Roman" w:hAnsi="Times New Roman" w:cs="Times New Roman"/>
                <w:color w:val="000000"/>
                <w:sz w:val="20"/>
                <w:szCs w:val="20"/>
              </w:rPr>
              <w:t> </w:t>
            </w:r>
          </w:p>
        </w:tc>
        <w:tc>
          <w:tcPr>
            <w:tcW w:w="91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5BBD5D1"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ECTS</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2068700"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Code</w:t>
            </w:r>
            <w:r>
              <w:rPr>
                <w:rFonts w:ascii="Times New Roman" w:eastAsia="Times New Roman" w:hAnsi="Times New Roman" w:cs="Times New Roman"/>
                <w:color w:val="000000"/>
                <w:sz w:val="20"/>
                <w:szCs w:val="20"/>
              </w:rPr>
              <w:t> </w:t>
            </w:r>
          </w:p>
        </w:tc>
      </w:tr>
      <w:tr w:rsidR="002E3CA1" w14:paraId="3A8AA233" w14:textId="77777777" w:rsidTr="002E3CA1">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66657B" w14:textId="77777777" w:rsidR="002E3CA1" w:rsidRDefault="002E3CA1">
            <w:pPr>
              <w:spacing w:after="0"/>
              <w:rPr>
                <w:rFonts w:ascii="Times New Roman" w:eastAsia="Times New Roman" w:hAnsi="Times New Roman" w:cs="Times New Roman"/>
                <w:sz w:val="20"/>
                <w:szCs w:val="20"/>
              </w:rPr>
            </w:pPr>
          </w:p>
        </w:tc>
        <w:tc>
          <w:tcPr>
            <w:tcW w:w="2865" w:type="dxa"/>
            <w:tcBorders>
              <w:top w:val="single" w:sz="6" w:space="0" w:color="auto"/>
              <w:left w:val="single" w:sz="6" w:space="0" w:color="auto"/>
              <w:bottom w:val="single" w:sz="6" w:space="0" w:color="auto"/>
              <w:right w:val="single" w:sz="6" w:space="0" w:color="auto"/>
            </w:tcBorders>
            <w:vAlign w:val="center"/>
            <w:hideMark/>
          </w:tcPr>
          <w:p w14:paraId="74500F40"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OBLIGATORY (O)</w:t>
            </w:r>
            <w:r>
              <w:rPr>
                <w:rFonts w:ascii="Times New Roman" w:eastAsia="Times New Roman" w:hAnsi="Times New Roman" w:cs="Times New Roman"/>
                <w:color w:val="000000"/>
                <w:sz w:val="20"/>
                <w:szCs w:val="20"/>
              </w:rPr>
              <w:t> </w:t>
            </w:r>
          </w:p>
        </w:tc>
        <w:tc>
          <w:tcPr>
            <w:tcW w:w="1455" w:type="dxa"/>
            <w:tcBorders>
              <w:top w:val="single" w:sz="6" w:space="0" w:color="auto"/>
              <w:left w:val="single" w:sz="6" w:space="0" w:color="auto"/>
              <w:bottom w:val="single" w:sz="6" w:space="0" w:color="auto"/>
              <w:right w:val="single" w:sz="6" w:space="0" w:color="auto"/>
            </w:tcBorders>
            <w:vAlign w:val="center"/>
            <w:hideMark/>
          </w:tcPr>
          <w:p w14:paraId="3E65F5EC"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c>
          <w:tcPr>
            <w:tcW w:w="915" w:type="dxa"/>
            <w:tcBorders>
              <w:top w:val="single" w:sz="6" w:space="0" w:color="auto"/>
              <w:left w:val="single" w:sz="6" w:space="0" w:color="auto"/>
              <w:bottom w:val="single" w:sz="6" w:space="0" w:color="auto"/>
              <w:right w:val="single" w:sz="6" w:space="0" w:color="auto"/>
            </w:tcBorders>
            <w:vAlign w:val="center"/>
            <w:hideMark/>
          </w:tcPr>
          <w:p w14:paraId="68983952"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vAlign w:val="center"/>
            <w:hideMark/>
          </w:tcPr>
          <w:p w14:paraId="32DBEFC8"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2E3CA1" w14:paraId="67D96004" w14:textId="77777777" w:rsidTr="002E3CA1">
        <w:trPr>
          <w:trHeight w:val="54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37D507F"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Lecturer of the subject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29860D67"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Prof. Asst. </w:t>
            </w:r>
            <w:proofErr w:type="spellStart"/>
            <w:r>
              <w:rPr>
                <w:rFonts w:ascii="Times New Roman" w:eastAsia="Times New Roman" w:hAnsi="Times New Roman" w:cs="Times New Roman"/>
                <w:color w:val="000000"/>
                <w:sz w:val="20"/>
                <w:szCs w:val="20"/>
                <w:lang w:val="en-GB"/>
              </w:rPr>
              <w:t>Dr.</w:t>
            </w:r>
            <w:proofErr w:type="spellEnd"/>
            <w:r>
              <w:rPr>
                <w:rFonts w:ascii="Times New Roman" w:eastAsia="Times New Roman" w:hAnsi="Times New Roman" w:cs="Times New Roman"/>
                <w:color w:val="000000"/>
                <w:sz w:val="20"/>
                <w:szCs w:val="20"/>
                <w:lang w:val="en-GB"/>
              </w:rPr>
              <w:t xml:space="preserve"> Medin Zeqiri</w:t>
            </w:r>
            <w:r>
              <w:rPr>
                <w:rFonts w:ascii="Times New Roman" w:eastAsia="Times New Roman" w:hAnsi="Times New Roman" w:cs="Times New Roman"/>
                <w:color w:val="000000"/>
                <w:sz w:val="20"/>
                <w:szCs w:val="20"/>
              </w:rPr>
              <w:t> </w:t>
            </w:r>
          </w:p>
          <w:p w14:paraId="16BCE63D" w14:textId="77777777" w:rsidR="002E3CA1" w:rsidRDefault="002E3CA1">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lang w:val="en-GB"/>
              </w:rPr>
              <w:t>Msc.Luljeta</w:t>
            </w:r>
            <w:proofErr w:type="spellEnd"/>
            <w:r>
              <w:rPr>
                <w:rFonts w:ascii="Times New Roman" w:eastAsia="Times New Roman" w:hAnsi="Times New Roman" w:cs="Times New Roman"/>
                <w:color w:val="000000"/>
                <w:sz w:val="20"/>
                <w:szCs w:val="20"/>
                <w:lang w:val="en-GB"/>
              </w:rPr>
              <w:t xml:space="preserve"> Ajdini</w:t>
            </w:r>
            <w:r>
              <w:rPr>
                <w:rFonts w:ascii="Times New Roman" w:eastAsia="Times New Roman" w:hAnsi="Times New Roman" w:cs="Times New Roman"/>
                <w:color w:val="000000"/>
                <w:sz w:val="20"/>
                <w:szCs w:val="20"/>
              </w:rPr>
              <w:t> </w:t>
            </w:r>
          </w:p>
        </w:tc>
      </w:tr>
      <w:tr w:rsidR="002E3CA1" w14:paraId="26D11094" w14:textId="77777777" w:rsidTr="002E3CA1">
        <w:trPr>
          <w:trHeight w:val="61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9455997"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Subject assistant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148AAB0F"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2E3CA1" w14:paraId="1AF8E51A" w14:textId="77777777" w:rsidTr="002E3CA1">
        <w:trPr>
          <w:trHeight w:val="249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D75C519"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Goals and Objectives.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6A1726EC"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Purpose: During the professional practice, students will know the basic issues by relating it to the theoretical part.</w:t>
            </w:r>
            <w:r>
              <w:rPr>
                <w:rFonts w:ascii="Times New Roman" w:eastAsia="Times New Roman" w:hAnsi="Times New Roman" w:cs="Times New Roman"/>
                <w:color w:val="000000"/>
                <w:sz w:val="20"/>
                <w:szCs w:val="20"/>
              </w:rPr>
              <w:t> </w:t>
            </w:r>
          </w:p>
          <w:p w14:paraId="153D1995"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Students will have the opportunity to engage academically with issues related to their specialization and experience a practical placement.</w:t>
            </w:r>
            <w:r>
              <w:rPr>
                <w:rFonts w:ascii="Times New Roman" w:eastAsia="Times New Roman" w:hAnsi="Times New Roman" w:cs="Times New Roman"/>
                <w:color w:val="000000"/>
                <w:sz w:val="20"/>
                <w:szCs w:val="20"/>
              </w:rPr>
              <w:t> </w:t>
            </w:r>
          </w:p>
          <w:p w14:paraId="640B278B"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Objectives: Collaborating with a mentor and under the supervision of technologists, nutritionists and quality managers in food industries and other food-related institutions, students will complete 120 hours of internship during the semester, with a variety of institutions to choose from.</w:t>
            </w:r>
            <w:r>
              <w:rPr>
                <w:rFonts w:ascii="Times New Roman" w:eastAsia="Times New Roman" w:hAnsi="Times New Roman" w:cs="Times New Roman"/>
                <w:color w:val="000000"/>
                <w:sz w:val="20"/>
                <w:szCs w:val="20"/>
              </w:rPr>
              <w:t> </w:t>
            </w:r>
          </w:p>
        </w:tc>
      </w:tr>
      <w:tr w:rsidR="002E3CA1" w14:paraId="3B536CD7" w14:textId="77777777" w:rsidTr="002E3CA1">
        <w:trPr>
          <w:trHeight w:val="382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979D59C"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outcomes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3204A03C"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it-IT"/>
              </w:rPr>
              <w:t>The internship is intended to enable the successful use of the knowledge acquired in the theoretical courses in a context where students will develop professional skills. In order to meet the requirements, they will be able to understand the development of practice in the industry, to see closely how an industry works, which will also serve you in their professional preparation.</w:t>
            </w:r>
            <w:r>
              <w:rPr>
                <w:rFonts w:ascii="Times New Roman" w:eastAsia="Times New Roman" w:hAnsi="Times New Roman" w:cs="Times New Roman"/>
                <w:color w:val="000000"/>
                <w:sz w:val="20"/>
                <w:szCs w:val="20"/>
              </w:rPr>
              <w:t> </w:t>
            </w:r>
          </w:p>
          <w:p w14:paraId="7683DA1C"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it-IT"/>
              </w:rPr>
              <w:t>After the successful completion of the internship, the students, the knowledge acquired in theoretical courses in a context, the students will develop their professional skills, also during the internship, the students will also understand the legal and regulatory aspect of an institution, organization, company, industry or health, sports institution , institutes, etc.</w:t>
            </w:r>
            <w:r>
              <w:rPr>
                <w:rFonts w:ascii="Times New Roman" w:eastAsia="Times New Roman" w:hAnsi="Times New Roman" w:cs="Times New Roman"/>
                <w:color w:val="000000"/>
                <w:sz w:val="20"/>
                <w:szCs w:val="20"/>
              </w:rPr>
              <w:t> </w:t>
            </w:r>
          </w:p>
        </w:tc>
      </w:tr>
      <w:tr w:rsidR="002E3CA1" w14:paraId="28F8ADCC" w14:textId="77777777" w:rsidTr="002E3CA1">
        <w:trPr>
          <w:trHeight w:val="382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A8359F0"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Alignment of course learning outcomes with program learning outcomes.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6C1DF9E4" w14:textId="77777777" w:rsidR="002E3CA1" w:rsidRDefault="002E3CA1">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 Application of theoretical knowledge:</w:t>
            </w:r>
            <w:r>
              <w:rPr>
                <w:rFonts w:ascii="Times New Roman" w:eastAsia="Times New Roman" w:hAnsi="Times New Roman" w:cs="Times New Roman"/>
                <w:color w:val="000000"/>
                <w:sz w:val="20"/>
                <w:szCs w:val="20"/>
              </w:rPr>
              <w:t> </w:t>
            </w:r>
          </w:p>
          <w:p w14:paraId="55089863" w14:textId="77777777" w:rsidR="002E3CA1" w:rsidRDefault="002E3CA1">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o The </w:t>
            </w:r>
            <w:proofErr w:type="spellStart"/>
            <w:r>
              <w:rPr>
                <w:rFonts w:ascii="Times New Roman" w:eastAsia="Times New Roman" w:hAnsi="Times New Roman" w:cs="Times New Roman"/>
                <w:color w:val="000000"/>
                <w:sz w:val="20"/>
                <w:szCs w:val="20"/>
                <w:lang w:val="en-GB"/>
              </w:rPr>
              <w:t>Bsc</w:t>
            </w:r>
            <w:proofErr w:type="spellEnd"/>
            <w:r>
              <w:rPr>
                <w:rFonts w:ascii="Times New Roman" w:eastAsia="Times New Roman" w:hAnsi="Times New Roman" w:cs="Times New Roman"/>
                <w:color w:val="000000"/>
                <w:sz w:val="20"/>
                <w:szCs w:val="20"/>
                <w:lang w:val="en-GB"/>
              </w:rPr>
              <w:t xml:space="preserve"> program focuses on the application of basic methods and basic knowledge of the food industries.</w:t>
            </w:r>
            <w:r>
              <w:rPr>
                <w:rFonts w:ascii="Times New Roman" w:eastAsia="Times New Roman" w:hAnsi="Times New Roman" w:cs="Times New Roman"/>
                <w:color w:val="000000"/>
                <w:sz w:val="20"/>
                <w:szCs w:val="20"/>
              </w:rPr>
              <w:t> </w:t>
            </w:r>
          </w:p>
          <w:p w14:paraId="45CAF1D8" w14:textId="77777777" w:rsidR="002E3CA1" w:rsidRDefault="002E3CA1">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 Knowledge management course: Emphasizes critical thinking of models, theories and frameworks in the industry.</w:t>
            </w:r>
            <w:r>
              <w:rPr>
                <w:rFonts w:ascii="Times New Roman" w:eastAsia="Times New Roman" w:hAnsi="Times New Roman" w:cs="Times New Roman"/>
                <w:color w:val="000000"/>
                <w:sz w:val="20"/>
                <w:szCs w:val="20"/>
              </w:rPr>
              <w:t> </w:t>
            </w:r>
          </w:p>
          <w:p w14:paraId="15ACCA2E" w14:textId="77777777" w:rsidR="002E3CA1" w:rsidRDefault="002E3CA1">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 Development of practical skills:</w:t>
            </w:r>
            <w:r>
              <w:rPr>
                <w:rFonts w:ascii="Times New Roman" w:eastAsia="Times New Roman" w:hAnsi="Times New Roman" w:cs="Times New Roman"/>
                <w:color w:val="000000"/>
                <w:sz w:val="20"/>
                <w:szCs w:val="20"/>
              </w:rPr>
              <w:t> </w:t>
            </w:r>
          </w:p>
          <w:p w14:paraId="20D510F8" w14:textId="77777777" w:rsidR="002E3CA1" w:rsidRDefault="002E3CA1">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o </w:t>
            </w:r>
            <w:proofErr w:type="spellStart"/>
            <w:r>
              <w:rPr>
                <w:rFonts w:ascii="Times New Roman" w:eastAsia="Times New Roman" w:hAnsi="Times New Roman" w:cs="Times New Roman"/>
                <w:color w:val="000000"/>
                <w:sz w:val="20"/>
                <w:szCs w:val="20"/>
                <w:lang w:val="en-GB"/>
              </w:rPr>
              <w:t>Bsc</w:t>
            </w:r>
            <w:proofErr w:type="spellEnd"/>
            <w:r>
              <w:rPr>
                <w:rFonts w:ascii="Times New Roman" w:eastAsia="Times New Roman" w:hAnsi="Times New Roman" w:cs="Times New Roman"/>
                <w:color w:val="000000"/>
                <w:sz w:val="20"/>
                <w:szCs w:val="20"/>
                <w:lang w:val="en-GB"/>
              </w:rPr>
              <w:t xml:space="preserve"> Program Includes understanding of management and organizational theory, challenges in the food industry, food, quality, food safety, sensory analysis, production, raw materials, processing, storage, packaging, distribution, food standards, good production practices, my hygienic practices, waste, environment, innovations, etc.</w:t>
            </w:r>
            <w:r>
              <w:rPr>
                <w:rFonts w:ascii="Times New Roman" w:eastAsia="Times New Roman" w:hAnsi="Times New Roman" w:cs="Times New Roman"/>
                <w:color w:val="000000"/>
                <w:sz w:val="20"/>
                <w:szCs w:val="20"/>
              </w:rPr>
              <w:t> </w:t>
            </w:r>
          </w:p>
        </w:tc>
      </w:tr>
      <w:tr w:rsidR="002E3CA1" w14:paraId="53BBCEA3" w14:textId="77777777" w:rsidTr="002E3CA1">
        <w:trPr>
          <w:trHeight w:val="285"/>
        </w:trPr>
        <w:tc>
          <w:tcPr>
            <w:tcW w:w="2235"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67302B52"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Course Content</w:t>
            </w:r>
            <w:r>
              <w:rPr>
                <w:rFonts w:ascii="Times New Roman" w:eastAsia="Times New Roman" w:hAnsi="Times New Roman" w:cs="Times New Roman"/>
                <w:color w:val="000000"/>
                <w:sz w:val="20"/>
                <w:szCs w:val="20"/>
              </w:rPr>
              <w:t> </w:t>
            </w:r>
          </w:p>
        </w:tc>
        <w:tc>
          <w:tcPr>
            <w:tcW w:w="5235"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3DFADC2E"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plan</w:t>
            </w:r>
            <w:r>
              <w:rPr>
                <w:rFonts w:ascii="Times New Roman" w:eastAsia="Times New Roman" w:hAnsi="Times New Roman" w:cs="Times New Roman"/>
                <w:color w:val="000000"/>
                <w:sz w:val="20"/>
                <w:szCs w:val="20"/>
              </w:rPr>
              <w:t> </w:t>
            </w:r>
          </w:p>
          <w:p w14:paraId="5BDDA00F"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0524700"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4F7AA5E3"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2F3ADBF8"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shd w:val="clear" w:color="auto" w:fill="F2F2F2"/>
            <w:hideMark/>
          </w:tcPr>
          <w:p w14:paraId="00157F28"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w:t>
            </w:r>
            <w:r>
              <w:rPr>
                <w:rFonts w:ascii="Times New Roman" w:eastAsia="Times New Roman" w:hAnsi="Times New Roman" w:cs="Times New Roman"/>
                <w:color w:val="000000"/>
                <w:sz w:val="20"/>
                <w:szCs w:val="20"/>
              </w:rPr>
              <w:t> </w:t>
            </w:r>
          </w:p>
        </w:tc>
      </w:tr>
      <w:tr w:rsidR="002E3CA1" w14:paraId="1348C912" w14:textId="77777777" w:rsidTr="002E3CA1">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F32A64"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19AE2A61" w14:textId="77777777" w:rsidR="002E3CA1" w:rsidRDefault="002E3CA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Selection of the first institution for practice</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499C7BDE"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2E3CA1" w14:paraId="487FB9FA" w14:textId="77777777" w:rsidTr="002E3CA1">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A566DB6"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10BBC579"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Selection of the second institution for practice</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E936B15"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2E3CA1" w14:paraId="724181F7" w14:textId="77777777" w:rsidTr="002E3CA1">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70E923F"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350D6057"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Selection of the third institution for practice</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5D35C132"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2E3CA1" w14:paraId="5F70303D" w14:textId="77777777" w:rsidTr="002E3CA1">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23C2A9"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34EFB6D2"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6B455F91"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2E3CA1" w14:paraId="456F8D6F" w14:textId="77777777" w:rsidTr="002E3CA1">
        <w:trPr>
          <w:trHeight w:val="54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DF78A05"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4C76D74E"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62E9DFC"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2E3CA1" w14:paraId="6314D4A5" w14:textId="77777777" w:rsidTr="002E3CA1">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91C0B3"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699A8A03"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68AD8003"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2E3CA1" w14:paraId="723A0602" w14:textId="77777777" w:rsidTr="002E3CA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12EAAD0"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665BC47A"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698D7122"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2E3CA1" w14:paraId="176D552C" w14:textId="77777777" w:rsidTr="002E3CA1">
        <w:trPr>
          <w:trHeight w:val="54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0560B4"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645BBB78"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Providing evidence forms that have completed internships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2E33E1E2"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2E3CA1" w14:paraId="7EF909FE" w14:textId="77777777" w:rsidTr="002E3CA1">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8694A0E"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5A4AE974"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Providing presentations in power point for the practices carried out</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6EAF657"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2E3CA1" w14:paraId="5E05E17E" w14:textId="77777777" w:rsidTr="002E3CA1">
        <w:trPr>
          <w:trHeight w:val="4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30163CA"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575E0271"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Assessment and control of presentations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4C907C85"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2E3CA1" w14:paraId="30485B09" w14:textId="77777777" w:rsidTr="002E3CA1">
        <w:trPr>
          <w:trHeight w:val="4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2A87D2F"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34D748D2"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42116479"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2E3CA1" w14:paraId="0536B999" w14:textId="77777777" w:rsidTr="002E3CA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D94361"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43FADBA5"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Assessment and control of presentations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9C92901"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2E3CA1" w14:paraId="0733B966" w14:textId="77777777" w:rsidTr="002E3CA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F7AD8D5"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46DD2A56"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2DADFF9B"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tc>
      </w:tr>
      <w:tr w:rsidR="002E3CA1" w14:paraId="1ED65BF1" w14:textId="77777777" w:rsidTr="002E3CA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5C3A98"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7B40D06D"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088E56E"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2E3CA1" w14:paraId="65AC1E36" w14:textId="77777777" w:rsidTr="002E3CA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092021F" w14:textId="77777777" w:rsidR="002E3CA1" w:rsidRDefault="002E3CA1">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1C682EE0"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assessment</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63DB0DC5" w14:textId="77777777" w:rsidR="002E3CA1" w:rsidRDefault="002E3CA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2E3CA1" w14:paraId="3A10724B" w14:textId="77777777" w:rsidTr="002E3CA1">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70FE578"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Literature</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57E2FCFE"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1.Institution relevant to food and food industry</w:t>
            </w:r>
            <w:r>
              <w:rPr>
                <w:rFonts w:ascii="Times New Roman" w:eastAsia="Times New Roman" w:hAnsi="Times New Roman" w:cs="Times New Roman"/>
                <w:color w:val="000000"/>
                <w:sz w:val="20"/>
                <w:szCs w:val="20"/>
              </w:rPr>
              <w:t> </w:t>
            </w:r>
          </w:p>
        </w:tc>
      </w:tr>
      <w:tr w:rsidR="002E3CA1" w14:paraId="627937D3" w14:textId="77777777" w:rsidTr="002E3CA1">
        <w:trPr>
          <w:trHeight w:val="43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3FD6ECE"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Contact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4C909A38" w14:textId="77777777" w:rsidR="002E3CA1" w:rsidRDefault="002E3CA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Prof. Asst. </w:t>
            </w:r>
            <w:proofErr w:type="spellStart"/>
            <w:r>
              <w:rPr>
                <w:rFonts w:ascii="Times New Roman" w:eastAsia="Times New Roman" w:hAnsi="Times New Roman" w:cs="Times New Roman"/>
                <w:color w:val="000000"/>
                <w:sz w:val="20"/>
                <w:szCs w:val="20"/>
                <w:lang w:val="en-GB"/>
              </w:rPr>
              <w:t>Dr.</w:t>
            </w:r>
            <w:proofErr w:type="spellEnd"/>
            <w:r>
              <w:rPr>
                <w:rFonts w:ascii="Times New Roman" w:eastAsia="Times New Roman" w:hAnsi="Times New Roman" w:cs="Times New Roman"/>
                <w:color w:val="000000"/>
                <w:sz w:val="20"/>
                <w:szCs w:val="20"/>
                <w:lang w:val="en-GB"/>
              </w:rPr>
              <w:t xml:space="preserve"> Medin ZEQIRI </w:t>
            </w:r>
            <w:r>
              <w:rPr>
                <w:rFonts w:ascii="Times New Roman" w:eastAsia="Times New Roman" w:hAnsi="Times New Roman" w:cs="Times New Roman"/>
                <w:b/>
                <w:bCs/>
                <w:color w:val="000000"/>
                <w:sz w:val="20"/>
                <w:szCs w:val="20"/>
                <w:lang w:val="en-GB"/>
              </w:rPr>
              <w:t xml:space="preserve"> </w:t>
            </w:r>
            <w:hyperlink r:id="rId4" w:tgtFrame="_blank" w:history="1">
              <w:r>
                <w:rPr>
                  <w:rStyle w:val="Hyperlink"/>
                  <w:rFonts w:ascii="Times New Roman" w:eastAsia="Times New Roman" w:hAnsi="Times New Roman" w:cs="Times New Roman"/>
                  <w:b/>
                  <w:bCs/>
                  <w:color w:val="0070C0"/>
                  <w:sz w:val="20"/>
                  <w:szCs w:val="20"/>
                  <w:u w:val="none"/>
                  <w:lang w:val="en-GB"/>
                </w:rPr>
                <w:t>medin.zeqiri@ubt-uni.net</w:t>
              </w:r>
            </w:hyperlink>
            <w:r>
              <w:rPr>
                <w:rFonts w:ascii="Times New Roman" w:eastAsia="Times New Roman" w:hAnsi="Times New Roman" w:cs="Times New Roman"/>
                <w:color w:val="000000"/>
                <w:sz w:val="20"/>
                <w:szCs w:val="20"/>
              </w:rPr>
              <w:t> </w:t>
            </w:r>
          </w:p>
        </w:tc>
      </w:tr>
    </w:tbl>
    <w:p w14:paraId="684EBB5D"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CD"/>
    <w:rsid w:val="002E3CA1"/>
    <w:rsid w:val="002F71EA"/>
    <w:rsid w:val="00767AC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0888-0148-4DDC-93D5-6B16694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A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n.zeqiri@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2024-03-28T14:58:00Z</dcterms:created>
  <dcterms:modified xsi:type="dcterms:W3CDTF">2024-03-28T14:58:00Z</dcterms:modified>
</cp:coreProperties>
</file>