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05" w:type="dxa"/>
        <w:tblInd w:w="-85" w:type="dxa"/>
        <w:tblLayout w:type="fixed"/>
        <w:tblCellMar>
          <w:bottom w:w="5" w:type="dxa"/>
          <w:right w:w="51" w:type="dxa"/>
        </w:tblCellMar>
        <w:tblLook w:val="04A0" w:firstRow="1" w:lastRow="0" w:firstColumn="1" w:lastColumn="0" w:noHBand="0" w:noVBand="1"/>
      </w:tblPr>
      <w:tblGrid>
        <w:gridCol w:w="2214"/>
        <w:gridCol w:w="3897"/>
        <w:gridCol w:w="1395"/>
        <w:gridCol w:w="1439"/>
        <w:gridCol w:w="479"/>
        <w:gridCol w:w="281"/>
      </w:tblGrid>
      <w:tr w:rsidR="009A21A4" w14:paraId="634BE8BA" w14:textId="77777777" w:rsidTr="009A21A4">
        <w:trPr>
          <w:trHeight w:val="305"/>
        </w:trPr>
        <w:tc>
          <w:tcPr>
            <w:tcW w:w="2215" w:type="dxa"/>
            <w:vMerge w:val="restart"/>
            <w:tcBorders>
              <w:top w:val="single" w:sz="4" w:space="0" w:color="7F7F7F"/>
              <w:left w:val="single" w:sz="4" w:space="0" w:color="7F7F7F"/>
              <w:bottom w:val="single" w:sz="4" w:space="0" w:color="7F7F7F"/>
              <w:right w:val="single" w:sz="4" w:space="0" w:color="7F7F7F"/>
            </w:tcBorders>
            <w:shd w:val="clear" w:color="auto" w:fill="D9E2F3"/>
            <w:vAlign w:val="center"/>
            <w:hideMark/>
          </w:tcPr>
          <w:p w14:paraId="79DC6CBC" w14:textId="77777777" w:rsidR="009A21A4" w:rsidRDefault="009A21A4">
            <w:pPr>
              <w:spacing w:after="0" w:line="240" w:lineRule="auto"/>
              <w:ind w:left="107"/>
              <w:rPr>
                <w:rFonts w:ascii="Times New Roman" w:hAnsi="Times New Roman" w:cs="Times New Roman"/>
                <w:sz w:val="20"/>
                <w:szCs w:val="20"/>
              </w:rPr>
            </w:pPr>
            <w:r>
              <w:rPr>
                <w:rFonts w:ascii="Times New Roman" w:eastAsia="Arial" w:hAnsi="Times New Roman" w:cs="Times New Roman"/>
                <w:b/>
                <w:sz w:val="20"/>
                <w:szCs w:val="20"/>
              </w:rPr>
              <w:t xml:space="preserve">Subject </w:t>
            </w:r>
          </w:p>
          <w:p w14:paraId="184471A5" w14:textId="77777777" w:rsidR="009A21A4" w:rsidRDefault="009A21A4">
            <w:pPr>
              <w:spacing w:line="240" w:lineRule="auto"/>
              <w:ind w:left="107"/>
              <w:rPr>
                <w:rFonts w:ascii="Times New Roman" w:hAnsi="Times New Roman" w:cs="Times New Roman"/>
                <w:sz w:val="20"/>
                <w:szCs w:val="20"/>
              </w:rPr>
            </w:pPr>
            <w:r>
              <w:rPr>
                <w:rFonts w:ascii="Times New Roman" w:eastAsia="Arial" w:hAnsi="Times New Roman" w:cs="Times New Roman"/>
                <w:b/>
                <w:sz w:val="20"/>
                <w:szCs w:val="20"/>
              </w:rPr>
              <w:t xml:space="preserve"> </w:t>
            </w:r>
          </w:p>
        </w:tc>
        <w:tc>
          <w:tcPr>
            <w:tcW w:w="7495" w:type="dxa"/>
            <w:gridSpan w:val="5"/>
            <w:tcBorders>
              <w:top w:val="single" w:sz="4" w:space="0" w:color="7F7F7F"/>
              <w:left w:val="single" w:sz="4" w:space="0" w:color="7F7F7F"/>
              <w:bottom w:val="nil"/>
              <w:right w:val="single" w:sz="4" w:space="0" w:color="7F7F7F"/>
            </w:tcBorders>
            <w:hideMark/>
          </w:tcPr>
          <w:p w14:paraId="14C87879" w14:textId="77777777" w:rsidR="009A21A4" w:rsidRDefault="009A21A4">
            <w:pPr>
              <w:spacing w:line="240" w:lineRule="auto"/>
              <w:ind w:right="2595"/>
              <w:rPr>
                <w:rFonts w:ascii="Times New Roman" w:eastAsia="Arial" w:hAnsi="Times New Roman" w:cs="Times New Roman"/>
                <w:sz w:val="20"/>
                <w:szCs w:val="20"/>
              </w:rPr>
            </w:pPr>
            <w:r>
              <w:rPr>
                <w:rFonts w:ascii="Times New Roman" w:eastAsia="Arial" w:hAnsi="Times New Roman" w:cs="Times New Roman"/>
                <w:sz w:val="20"/>
                <w:szCs w:val="20"/>
              </w:rPr>
              <w:t xml:space="preserve">  </w:t>
            </w:r>
          </w:p>
          <w:p w14:paraId="69C26FE7" w14:textId="77777777" w:rsidR="009A21A4" w:rsidRDefault="009A21A4">
            <w:pPr>
              <w:spacing w:line="240" w:lineRule="auto"/>
              <w:ind w:right="2595"/>
              <w:rPr>
                <w:rFonts w:ascii="Times New Roman" w:hAnsi="Times New Roman" w:cs="Times New Roman"/>
                <w:sz w:val="20"/>
                <w:szCs w:val="20"/>
              </w:rPr>
            </w:pPr>
            <w:r>
              <w:rPr>
                <w:rFonts w:ascii="Times New Roman" w:eastAsia="Arial" w:hAnsi="Times New Roman" w:cs="Times New Roman"/>
                <w:b/>
                <w:sz w:val="20"/>
                <w:szCs w:val="20"/>
              </w:rPr>
              <w:t xml:space="preserve">Instrumental Methods in Food Control </w:t>
            </w:r>
          </w:p>
        </w:tc>
      </w:tr>
      <w:tr w:rsidR="009A21A4" w14:paraId="5A331292" w14:textId="77777777" w:rsidTr="009A21A4">
        <w:trPr>
          <w:trHeight w:val="288"/>
        </w:trPr>
        <w:tc>
          <w:tcPr>
            <w:tcW w:w="2215" w:type="dxa"/>
            <w:vMerge/>
            <w:tcBorders>
              <w:top w:val="single" w:sz="4" w:space="0" w:color="7F7F7F"/>
              <w:left w:val="single" w:sz="4" w:space="0" w:color="7F7F7F"/>
              <w:bottom w:val="single" w:sz="4" w:space="0" w:color="7F7F7F"/>
              <w:right w:val="single" w:sz="4" w:space="0" w:color="7F7F7F"/>
            </w:tcBorders>
            <w:vAlign w:val="center"/>
            <w:hideMark/>
          </w:tcPr>
          <w:p w14:paraId="722C126A" w14:textId="77777777" w:rsidR="009A21A4" w:rsidRDefault="009A21A4">
            <w:pPr>
              <w:spacing w:line="240" w:lineRule="auto"/>
              <w:rPr>
                <w:rFonts w:ascii="Times New Roman" w:hAnsi="Times New Roman" w:cs="Times New Roman"/>
                <w:sz w:val="20"/>
                <w:szCs w:val="20"/>
              </w:rPr>
            </w:pPr>
          </w:p>
        </w:tc>
        <w:tc>
          <w:tcPr>
            <w:tcW w:w="7495" w:type="dxa"/>
            <w:gridSpan w:val="5"/>
            <w:tcBorders>
              <w:top w:val="nil"/>
              <w:left w:val="single" w:sz="4" w:space="0" w:color="7F7F7F"/>
              <w:bottom w:val="nil"/>
              <w:right w:val="single" w:sz="4" w:space="0" w:color="7F7F7F"/>
            </w:tcBorders>
            <w:shd w:val="clear" w:color="auto" w:fill="F2F2F2"/>
            <w:hideMark/>
          </w:tcPr>
          <w:p w14:paraId="1FCB6D76" w14:textId="77777777" w:rsidR="009A21A4" w:rsidRDefault="009A21A4">
            <w:pPr>
              <w:tabs>
                <w:tab w:val="center" w:pos="3919"/>
                <w:tab w:val="center" w:pos="5070"/>
                <w:tab w:val="center" w:pos="6420"/>
              </w:tabs>
              <w:spacing w:line="240" w:lineRule="auto"/>
              <w:rPr>
                <w:rFonts w:ascii="Times New Roman" w:hAnsi="Times New Roman" w:cs="Times New Roman"/>
                <w:sz w:val="20"/>
                <w:szCs w:val="20"/>
              </w:rPr>
            </w:pPr>
            <w:r>
              <w:rPr>
                <w:rFonts w:ascii="Times New Roman" w:eastAsia="Arial" w:hAnsi="Times New Roman" w:cs="Times New Roman"/>
                <w:sz w:val="20"/>
                <w:szCs w:val="20"/>
              </w:rPr>
              <w:t xml:space="preserve">Type                           Semester </w:t>
            </w:r>
            <w:r>
              <w:rPr>
                <w:rFonts w:ascii="Times New Roman" w:eastAsia="Arial" w:hAnsi="Times New Roman" w:cs="Times New Roman"/>
                <w:sz w:val="20"/>
                <w:szCs w:val="20"/>
              </w:rPr>
              <w:tab/>
              <w:t xml:space="preserve">       ECTS </w:t>
            </w:r>
            <w:r>
              <w:rPr>
                <w:rFonts w:ascii="Times New Roman" w:eastAsia="Arial" w:hAnsi="Times New Roman" w:cs="Times New Roman"/>
                <w:sz w:val="20"/>
                <w:szCs w:val="20"/>
              </w:rPr>
              <w:tab/>
              <w:t xml:space="preserve">                                    Code </w:t>
            </w:r>
          </w:p>
        </w:tc>
      </w:tr>
      <w:tr w:rsidR="009A21A4" w14:paraId="24DB95CE" w14:textId="77777777" w:rsidTr="009A21A4">
        <w:trPr>
          <w:trHeight w:val="162"/>
        </w:trPr>
        <w:tc>
          <w:tcPr>
            <w:tcW w:w="2215" w:type="dxa"/>
            <w:vMerge/>
            <w:tcBorders>
              <w:top w:val="single" w:sz="4" w:space="0" w:color="7F7F7F"/>
              <w:left w:val="single" w:sz="4" w:space="0" w:color="7F7F7F"/>
              <w:bottom w:val="single" w:sz="4" w:space="0" w:color="7F7F7F"/>
              <w:right w:val="single" w:sz="4" w:space="0" w:color="7F7F7F"/>
            </w:tcBorders>
            <w:vAlign w:val="center"/>
            <w:hideMark/>
          </w:tcPr>
          <w:p w14:paraId="745C488C" w14:textId="77777777" w:rsidR="009A21A4" w:rsidRDefault="009A21A4">
            <w:pPr>
              <w:spacing w:line="240" w:lineRule="auto"/>
              <w:rPr>
                <w:rFonts w:ascii="Times New Roman" w:hAnsi="Times New Roman" w:cs="Times New Roman"/>
                <w:sz w:val="20"/>
                <w:szCs w:val="20"/>
              </w:rPr>
            </w:pPr>
          </w:p>
        </w:tc>
        <w:tc>
          <w:tcPr>
            <w:tcW w:w="7495" w:type="dxa"/>
            <w:gridSpan w:val="5"/>
            <w:tcBorders>
              <w:top w:val="nil"/>
              <w:left w:val="single" w:sz="4" w:space="0" w:color="7F7F7F"/>
              <w:bottom w:val="single" w:sz="4" w:space="0" w:color="7F7F7F"/>
              <w:right w:val="single" w:sz="4" w:space="0" w:color="7F7F7F"/>
            </w:tcBorders>
          </w:tcPr>
          <w:p w14:paraId="13581714" w14:textId="77777777" w:rsidR="009A21A4" w:rsidRDefault="009A21A4">
            <w:pPr>
              <w:tabs>
                <w:tab w:val="center" w:pos="3546"/>
                <w:tab w:val="center" w:pos="4859"/>
                <w:tab w:val="center" w:pos="6182"/>
              </w:tabs>
              <w:spacing w:line="240" w:lineRule="auto"/>
              <w:rPr>
                <w:rFonts w:ascii="Times New Roman" w:hAnsi="Times New Roman" w:cs="Times New Roman"/>
                <w:sz w:val="20"/>
                <w:szCs w:val="20"/>
              </w:rPr>
            </w:pPr>
            <w:r>
              <w:rPr>
                <w:rFonts w:ascii="Times New Roman" w:eastAsia="Arial" w:hAnsi="Times New Roman" w:cs="Times New Roman"/>
                <w:sz w:val="20"/>
                <w:szCs w:val="20"/>
              </w:rPr>
              <w:t xml:space="preserve"> Z                                     5 </w:t>
            </w:r>
            <w:r>
              <w:rPr>
                <w:rFonts w:ascii="Times New Roman" w:eastAsia="Arial" w:hAnsi="Times New Roman" w:cs="Times New Roman"/>
                <w:sz w:val="20"/>
                <w:szCs w:val="20"/>
              </w:rPr>
              <w:tab/>
              <w:t xml:space="preserve">                  4 </w:t>
            </w:r>
            <w:r>
              <w:rPr>
                <w:rFonts w:ascii="Times New Roman" w:eastAsia="Arial"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color w:val="000000"/>
                <w:sz w:val="20"/>
                <w:szCs w:val="20"/>
              </w:rPr>
              <w:t>130IMF303</w:t>
            </w:r>
          </w:p>
          <w:p w14:paraId="357A0341" w14:textId="77777777" w:rsidR="009A21A4" w:rsidRDefault="009A21A4">
            <w:pPr>
              <w:tabs>
                <w:tab w:val="center" w:pos="3546"/>
                <w:tab w:val="center" w:pos="4859"/>
                <w:tab w:val="center" w:pos="6182"/>
              </w:tabs>
              <w:spacing w:line="240" w:lineRule="auto"/>
              <w:rPr>
                <w:rFonts w:ascii="Times New Roman" w:hAnsi="Times New Roman" w:cs="Times New Roman"/>
                <w:sz w:val="20"/>
                <w:szCs w:val="20"/>
              </w:rPr>
            </w:pPr>
          </w:p>
        </w:tc>
      </w:tr>
      <w:tr w:rsidR="009A21A4" w14:paraId="279E5ED6" w14:textId="77777777" w:rsidTr="009A21A4">
        <w:trPr>
          <w:trHeight w:val="728"/>
        </w:trPr>
        <w:tc>
          <w:tcPr>
            <w:tcW w:w="2215" w:type="dxa"/>
            <w:tcBorders>
              <w:top w:val="single" w:sz="4" w:space="0" w:color="7F7F7F"/>
              <w:left w:val="single" w:sz="4" w:space="0" w:color="7F7F7F"/>
              <w:bottom w:val="single" w:sz="4" w:space="0" w:color="7F7F7F"/>
              <w:right w:val="nil"/>
            </w:tcBorders>
            <w:shd w:val="clear" w:color="auto" w:fill="D9E2F3"/>
            <w:hideMark/>
          </w:tcPr>
          <w:p w14:paraId="170EB45D" w14:textId="77777777" w:rsidR="009A21A4" w:rsidRDefault="009A21A4">
            <w:pPr>
              <w:spacing w:after="7" w:line="240" w:lineRule="auto"/>
              <w:ind w:left="107"/>
              <w:rPr>
                <w:rFonts w:ascii="Times New Roman" w:hAnsi="Times New Roman" w:cs="Times New Roman"/>
                <w:sz w:val="20"/>
                <w:szCs w:val="20"/>
              </w:rPr>
            </w:pPr>
            <w:r>
              <w:rPr>
                <w:rFonts w:ascii="Times New Roman" w:eastAsia="Arial" w:hAnsi="Times New Roman" w:cs="Times New Roman"/>
                <w:b/>
                <w:sz w:val="20"/>
                <w:szCs w:val="20"/>
              </w:rPr>
              <w:t xml:space="preserve">Course Lecturer </w:t>
            </w:r>
          </w:p>
          <w:p w14:paraId="2A2A13ED" w14:textId="77777777" w:rsidR="009A21A4" w:rsidRDefault="009A21A4">
            <w:pPr>
              <w:spacing w:line="240" w:lineRule="auto"/>
              <w:ind w:left="107"/>
              <w:jc w:val="both"/>
              <w:rPr>
                <w:rFonts w:ascii="Times New Roman" w:hAnsi="Times New Roman" w:cs="Times New Roman"/>
                <w:sz w:val="20"/>
                <w:szCs w:val="20"/>
              </w:rPr>
            </w:pPr>
            <w:r>
              <w:rPr>
                <w:rFonts w:ascii="Times New Roman" w:eastAsia="Arial" w:hAnsi="Times New Roman" w:cs="Times New Roman"/>
                <w:b/>
                <w:sz w:val="20"/>
                <w:szCs w:val="20"/>
              </w:rPr>
              <w:t xml:space="preserve">CourseAssistant  Course Tutor </w:t>
            </w:r>
          </w:p>
        </w:tc>
        <w:tc>
          <w:tcPr>
            <w:tcW w:w="7495" w:type="dxa"/>
            <w:gridSpan w:val="5"/>
            <w:tcBorders>
              <w:top w:val="single" w:sz="4" w:space="0" w:color="7F7F7F"/>
              <w:left w:val="nil"/>
              <w:bottom w:val="single" w:sz="4" w:space="0" w:color="7F7F7F"/>
              <w:right w:val="single" w:sz="4" w:space="0" w:color="7F7F7F"/>
            </w:tcBorders>
            <w:hideMark/>
          </w:tcPr>
          <w:p w14:paraId="2B4B3128" w14:textId="77777777" w:rsidR="009A21A4" w:rsidRDefault="009A21A4">
            <w:pPr>
              <w:spacing w:line="240" w:lineRule="auto"/>
              <w:rPr>
                <w:rFonts w:ascii="Times New Roman" w:hAnsi="Times New Roman" w:cs="Times New Roman"/>
                <w:sz w:val="20"/>
                <w:szCs w:val="20"/>
              </w:rPr>
            </w:pPr>
            <w:r>
              <w:rPr>
                <w:rFonts w:ascii="Times New Roman" w:eastAsia="Arial" w:hAnsi="Times New Roman" w:cs="Times New Roman"/>
                <w:sz w:val="20"/>
                <w:szCs w:val="20"/>
              </w:rPr>
              <w:t>Fisnik Laha/ Fidan Feka</w:t>
            </w:r>
          </w:p>
          <w:p w14:paraId="7EA99EFF"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 </w:t>
            </w:r>
          </w:p>
          <w:p w14:paraId="4C45AA2D"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 </w:t>
            </w:r>
          </w:p>
        </w:tc>
      </w:tr>
      <w:tr w:rsidR="009A21A4" w14:paraId="34C5EB1D" w14:textId="77777777" w:rsidTr="009A21A4">
        <w:trPr>
          <w:trHeight w:val="620"/>
        </w:trPr>
        <w:tc>
          <w:tcPr>
            <w:tcW w:w="2215" w:type="dxa"/>
            <w:tcBorders>
              <w:top w:val="single" w:sz="4" w:space="0" w:color="7F7F7F"/>
              <w:left w:val="single" w:sz="4" w:space="0" w:color="7F7F7F"/>
              <w:bottom w:val="single" w:sz="4" w:space="0" w:color="7F7F7F"/>
              <w:right w:val="nil"/>
            </w:tcBorders>
            <w:shd w:val="clear" w:color="auto" w:fill="D9E2F3"/>
            <w:vAlign w:val="center"/>
            <w:hideMark/>
          </w:tcPr>
          <w:p w14:paraId="01A8ED18" w14:textId="77777777" w:rsidR="009A21A4" w:rsidRDefault="009A21A4">
            <w:pPr>
              <w:spacing w:line="240" w:lineRule="auto"/>
              <w:ind w:left="107"/>
              <w:rPr>
                <w:rFonts w:ascii="Times New Roman" w:hAnsi="Times New Roman" w:cs="Times New Roman"/>
                <w:sz w:val="20"/>
                <w:szCs w:val="20"/>
              </w:rPr>
            </w:pPr>
            <w:r>
              <w:rPr>
                <w:rFonts w:ascii="Times New Roman" w:eastAsia="Arial" w:hAnsi="Times New Roman" w:cs="Times New Roman"/>
                <w:b/>
                <w:sz w:val="20"/>
                <w:szCs w:val="20"/>
              </w:rPr>
              <w:t xml:space="preserve">ims and Objectives </w:t>
            </w:r>
          </w:p>
        </w:tc>
        <w:tc>
          <w:tcPr>
            <w:tcW w:w="7495" w:type="dxa"/>
            <w:gridSpan w:val="5"/>
            <w:tcBorders>
              <w:top w:val="single" w:sz="4" w:space="0" w:color="7F7F7F"/>
              <w:left w:val="nil"/>
              <w:bottom w:val="single" w:sz="4" w:space="0" w:color="7F7F7F"/>
              <w:right w:val="single" w:sz="4" w:space="0" w:color="7F7F7F"/>
            </w:tcBorders>
            <w:hideMark/>
          </w:tcPr>
          <w:p w14:paraId="489C71C8" w14:textId="77777777" w:rsidR="009A21A4" w:rsidRDefault="009A21A4">
            <w:pPr>
              <w:spacing w:line="240" w:lineRule="auto"/>
              <w:ind w:left="108" w:right="56"/>
              <w:jc w:val="both"/>
              <w:rPr>
                <w:rFonts w:ascii="Times New Roman" w:hAnsi="Times New Roman" w:cs="Times New Roman"/>
                <w:sz w:val="20"/>
                <w:szCs w:val="20"/>
              </w:rPr>
            </w:pPr>
            <w:r>
              <w:rPr>
                <w:rFonts w:ascii="Times New Roman" w:eastAsia="Arial" w:hAnsi="Times New Roman" w:cs="Times New Roman"/>
                <w:sz w:val="20"/>
                <w:szCs w:val="20"/>
              </w:rPr>
              <w:t xml:space="preserve">First part of this course describes the basics of spectroscopic methods (IR, UV / VIS, NMR and MS) with a focus on the identification of natural organic compounds - food product ingredients. The rest includes chromatographic methods (classical LC, PC, GC and HPLC) and separation of biological system components. In this segment, the most important procedure is HPLC as a very wide application method in the characterization and separation of different analysts. Modern electro analytic methods are presented from non-electro analytical potentials and conductometry, and those of electoanalytic methods such as voltammetry, kulometry and amperometry, and biosensor amperometry. Acquisition of basic knowledge and skills, as well as the ability to solve the problems of separation, identification and quantitative determination of the most important analysts in food and agriculture is the purpose of this module. </w:t>
            </w:r>
          </w:p>
        </w:tc>
      </w:tr>
      <w:tr w:rsidR="009A21A4" w14:paraId="24056C56" w14:textId="77777777" w:rsidTr="009A21A4">
        <w:trPr>
          <w:trHeight w:val="2393"/>
        </w:trPr>
        <w:tc>
          <w:tcPr>
            <w:tcW w:w="2215" w:type="dxa"/>
            <w:tcBorders>
              <w:top w:val="single" w:sz="4" w:space="0" w:color="7F7F7F"/>
              <w:left w:val="single" w:sz="4" w:space="0" w:color="7F7F7F"/>
              <w:bottom w:val="single" w:sz="4" w:space="0" w:color="7F7F7F"/>
              <w:right w:val="nil"/>
            </w:tcBorders>
            <w:shd w:val="clear" w:color="auto" w:fill="D9E2F3"/>
            <w:vAlign w:val="center"/>
            <w:hideMark/>
          </w:tcPr>
          <w:p w14:paraId="27D9743B" w14:textId="77777777" w:rsidR="009A21A4" w:rsidRDefault="009A21A4">
            <w:pPr>
              <w:spacing w:line="240" w:lineRule="auto"/>
              <w:ind w:left="107"/>
              <w:rPr>
                <w:rFonts w:ascii="Times New Roman" w:hAnsi="Times New Roman" w:cs="Times New Roman"/>
                <w:sz w:val="20"/>
                <w:szCs w:val="20"/>
              </w:rPr>
            </w:pPr>
            <w:r>
              <w:rPr>
                <w:rFonts w:ascii="Times New Roman" w:eastAsia="Arial" w:hAnsi="Times New Roman" w:cs="Times New Roman"/>
                <w:b/>
                <w:sz w:val="20"/>
                <w:szCs w:val="20"/>
              </w:rPr>
              <w:t xml:space="preserve">Learning Outcomes </w:t>
            </w:r>
          </w:p>
        </w:tc>
        <w:tc>
          <w:tcPr>
            <w:tcW w:w="7495" w:type="dxa"/>
            <w:gridSpan w:val="5"/>
            <w:tcBorders>
              <w:top w:val="single" w:sz="4" w:space="0" w:color="7F7F7F"/>
              <w:left w:val="nil"/>
              <w:bottom w:val="single" w:sz="4" w:space="0" w:color="7F7F7F"/>
              <w:right w:val="single" w:sz="4" w:space="0" w:color="7F7F7F"/>
            </w:tcBorders>
            <w:hideMark/>
          </w:tcPr>
          <w:p w14:paraId="5C4CB3DA"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 </w:t>
            </w:r>
          </w:p>
          <w:p w14:paraId="059CA9C9"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At the end of this course, students should be able to:  </w:t>
            </w:r>
          </w:p>
          <w:p w14:paraId="662A3399" w14:textId="77777777" w:rsidR="009A21A4" w:rsidRDefault="009A21A4" w:rsidP="00863895">
            <w:pPr>
              <w:numPr>
                <w:ilvl w:val="0"/>
                <w:numId w:val="1"/>
              </w:numPr>
              <w:spacing w:line="242" w:lineRule="auto"/>
              <w:ind w:hanging="361"/>
              <w:jc w:val="both"/>
              <w:rPr>
                <w:rFonts w:ascii="Times New Roman" w:hAnsi="Times New Roman" w:cs="Times New Roman"/>
                <w:sz w:val="20"/>
                <w:szCs w:val="20"/>
              </w:rPr>
            </w:pPr>
            <w:r>
              <w:rPr>
                <w:rFonts w:ascii="Times New Roman" w:eastAsia="Arial" w:hAnsi="Times New Roman" w:cs="Times New Roman"/>
                <w:sz w:val="20"/>
                <w:szCs w:val="20"/>
              </w:rPr>
              <w:t xml:space="preserve">explain the basic concepts and principles of selected electrochemical methods of analyte, potentiometry, conductometry and voltammetry. </w:t>
            </w:r>
          </w:p>
          <w:p w14:paraId="7C0A5B88" w14:textId="77777777" w:rsidR="009A21A4" w:rsidRDefault="009A21A4" w:rsidP="00863895">
            <w:pPr>
              <w:numPr>
                <w:ilvl w:val="0"/>
                <w:numId w:val="1"/>
              </w:numPr>
              <w:spacing w:line="242" w:lineRule="auto"/>
              <w:ind w:hanging="361"/>
              <w:jc w:val="both"/>
              <w:rPr>
                <w:rFonts w:ascii="Times New Roman" w:hAnsi="Times New Roman" w:cs="Times New Roman"/>
                <w:sz w:val="20"/>
                <w:szCs w:val="20"/>
              </w:rPr>
            </w:pPr>
            <w:r>
              <w:rPr>
                <w:rFonts w:ascii="Times New Roman" w:eastAsia="Arial" w:hAnsi="Times New Roman" w:cs="Times New Roman"/>
                <w:sz w:val="20"/>
                <w:szCs w:val="20"/>
              </w:rPr>
              <w:t xml:space="preserve">to select the appropriate electroanalytical method for determining the analyte in the given sample  </w:t>
            </w:r>
          </w:p>
          <w:p w14:paraId="34666046" w14:textId="77777777" w:rsidR="009A21A4" w:rsidRDefault="009A21A4" w:rsidP="00863895">
            <w:pPr>
              <w:numPr>
                <w:ilvl w:val="0"/>
                <w:numId w:val="1"/>
              </w:numPr>
              <w:spacing w:after="1" w:line="240" w:lineRule="auto"/>
              <w:ind w:hanging="361"/>
              <w:jc w:val="both"/>
              <w:rPr>
                <w:rFonts w:ascii="Times New Roman" w:hAnsi="Times New Roman" w:cs="Times New Roman"/>
                <w:sz w:val="20"/>
                <w:szCs w:val="20"/>
              </w:rPr>
            </w:pPr>
            <w:r>
              <w:rPr>
                <w:rFonts w:ascii="Times New Roman" w:eastAsia="Arial" w:hAnsi="Times New Roman" w:cs="Times New Roman"/>
                <w:sz w:val="20"/>
                <w:szCs w:val="20"/>
              </w:rPr>
              <w:t xml:space="preserve">perform the conductometric and voltammetric analysis according to the instructions - - determine the structure of organic molecules using spectroscopic methods  </w:t>
            </w:r>
          </w:p>
          <w:p w14:paraId="56883E9C" w14:textId="77777777" w:rsidR="009A21A4" w:rsidRDefault="009A21A4" w:rsidP="00863895">
            <w:pPr>
              <w:numPr>
                <w:ilvl w:val="0"/>
                <w:numId w:val="1"/>
              </w:numPr>
              <w:spacing w:line="242" w:lineRule="auto"/>
              <w:ind w:hanging="361"/>
              <w:jc w:val="both"/>
              <w:rPr>
                <w:rFonts w:ascii="Times New Roman" w:hAnsi="Times New Roman" w:cs="Times New Roman"/>
                <w:sz w:val="20"/>
                <w:szCs w:val="20"/>
              </w:rPr>
            </w:pPr>
            <w:r>
              <w:rPr>
                <w:rFonts w:ascii="Times New Roman" w:eastAsia="Arial" w:hAnsi="Times New Roman" w:cs="Times New Roman"/>
                <w:sz w:val="20"/>
                <w:szCs w:val="20"/>
              </w:rPr>
              <w:t xml:space="preserve">to compute the content of an analyte in the sample based on the data obtained from the determination method. </w:t>
            </w:r>
          </w:p>
          <w:p w14:paraId="43D6D710"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 </w:t>
            </w:r>
          </w:p>
        </w:tc>
      </w:tr>
      <w:tr w:rsidR="009A21A4" w14:paraId="1CD5ECFE" w14:textId="77777777" w:rsidTr="009A21A4">
        <w:trPr>
          <w:trHeight w:val="283"/>
        </w:trPr>
        <w:tc>
          <w:tcPr>
            <w:tcW w:w="2215" w:type="dxa"/>
            <w:vMerge w:val="restart"/>
            <w:tcBorders>
              <w:top w:val="single" w:sz="4" w:space="0" w:color="7F7F7F"/>
              <w:left w:val="single" w:sz="4" w:space="0" w:color="7F7F7F"/>
              <w:bottom w:val="nil"/>
              <w:right w:val="nil"/>
            </w:tcBorders>
            <w:shd w:val="clear" w:color="auto" w:fill="D9E2F3"/>
            <w:vAlign w:val="bottom"/>
            <w:hideMark/>
          </w:tcPr>
          <w:p w14:paraId="7F19EBD1" w14:textId="77777777" w:rsidR="009A21A4" w:rsidRDefault="009A21A4">
            <w:pPr>
              <w:spacing w:line="240" w:lineRule="auto"/>
              <w:ind w:left="107"/>
              <w:rPr>
                <w:rFonts w:ascii="Times New Roman" w:hAnsi="Times New Roman" w:cs="Times New Roman"/>
                <w:sz w:val="20"/>
                <w:szCs w:val="20"/>
              </w:rPr>
            </w:pPr>
            <w:r>
              <w:rPr>
                <w:rFonts w:ascii="Times New Roman" w:eastAsia="Arial" w:hAnsi="Times New Roman" w:cs="Times New Roman"/>
                <w:b/>
                <w:sz w:val="20"/>
                <w:szCs w:val="20"/>
              </w:rPr>
              <w:t xml:space="preserve">Course Content </w:t>
            </w:r>
          </w:p>
        </w:tc>
        <w:tc>
          <w:tcPr>
            <w:tcW w:w="7214" w:type="dxa"/>
            <w:gridSpan w:val="4"/>
            <w:tcBorders>
              <w:top w:val="single" w:sz="4" w:space="0" w:color="7F7F7F"/>
              <w:left w:val="nil"/>
              <w:bottom w:val="nil"/>
              <w:right w:val="nil"/>
            </w:tcBorders>
            <w:shd w:val="clear" w:color="auto" w:fill="F2F2F2"/>
            <w:hideMark/>
          </w:tcPr>
          <w:p w14:paraId="2078A332"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b/>
                <w:sz w:val="20"/>
                <w:szCs w:val="20"/>
              </w:rPr>
              <w:t xml:space="preserve">Course Plan </w:t>
            </w:r>
          </w:p>
        </w:tc>
        <w:tc>
          <w:tcPr>
            <w:tcW w:w="281" w:type="dxa"/>
            <w:tcBorders>
              <w:top w:val="single" w:sz="4" w:space="0" w:color="7F7F7F"/>
              <w:left w:val="nil"/>
              <w:bottom w:val="nil"/>
              <w:right w:val="single" w:sz="4" w:space="0" w:color="7F7F7F"/>
            </w:tcBorders>
            <w:shd w:val="clear" w:color="auto" w:fill="F2F2F2"/>
            <w:hideMark/>
          </w:tcPr>
          <w:p w14:paraId="4F1968CA" w14:textId="77777777" w:rsidR="009A21A4" w:rsidRDefault="009A21A4">
            <w:pPr>
              <w:spacing w:line="240" w:lineRule="auto"/>
              <w:rPr>
                <w:rFonts w:ascii="Times New Roman" w:hAnsi="Times New Roman" w:cs="Times New Roman"/>
                <w:sz w:val="20"/>
                <w:szCs w:val="20"/>
              </w:rPr>
            </w:pPr>
            <w:r>
              <w:rPr>
                <w:rFonts w:ascii="Times New Roman" w:eastAsia="Arial" w:hAnsi="Times New Roman" w:cs="Times New Roman"/>
                <w:b/>
                <w:sz w:val="20"/>
                <w:szCs w:val="20"/>
              </w:rPr>
              <w:t xml:space="preserve">Week </w:t>
            </w:r>
          </w:p>
        </w:tc>
      </w:tr>
      <w:tr w:rsidR="009A21A4" w14:paraId="722A02AB" w14:textId="77777777" w:rsidTr="009A21A4">
        <w:trPr>
          <w:trHeight w:val="2088"/>
        </w:trPr>
        <w:tc>
          <w:tcPr>
            <w:tcW w:w="2215" w:type="dxa"/>
            <w:vMerge/>
            <w:tcBorders>
              <w:top w:val="single" w:sz="4" w:space="0" w:color="7F7F7F"/>
              <w:left w:val="single" w:sz="4" w:space="0" w:color="7F7F7F"/>
              <w:bottom w:val="nil"/>
              <w:right w:val="nil"/>
            </w:tcBorders>
            <w:vAlign w:val="center"/>
            <w:hideMark/>
          </w:tcPr>
          <w:p w14:paraId="55F19D6B" w14:textId="77777777" w:rsidR="009A21A4" w:rsidRDefault="009A21A4">
            <w:pPr>
              <w:spacing w:line="240" w:lineRule="auto"/>
              <w:rPr>
                <w:rFonts w:ascii="Times New Roman" w:hAnsi="Times New Roman" w:cs="Times New Roman"/>
                <w:sz w:val="20"/>
                <w:szCs w:val="20"/>
              </w:rPr>
            </w:pPr>
          </w:p>
        </w:tc>
        <w:tc>
          <w:tcPr>
            <w:tcW w:w="7214" w:type="dxa"/>
            <w:gridSpan w:val="4"/>
            <w:hideMark/>
          </w:tcPr>
          <w:p w14:paraId="31310736" w14:textId="77777777" w:rsidR="009A21A4" w:rsidRDefault="009A21A4">
            <w:pPr>
              <w:spacing w:after="14"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Properties of electromagnetic radiation </w:t>
            </w:r>
          </w:p>
          <w:p w14:paraId="40EE6754" w14:textId="77777777" w:rsidR="009A21A4" w:rsidRDefault="009A21A4">
            <w:pPr>
              <w:spacing w:after="41"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Ultraviolet and visible photometers and spectrophotometers  </w:t>
            </w:r>
          </w:p>
          <w:p w14:paraId="14FECAA6" w14:textId="77777777" w:rsidR="009A21A4" w:rsidRDefault="009A21A4">
            <w:pPr>
              <w:spacing w:after="41"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Molecular absorption spectrometry  </w:t>
            </w:r>
          </w:p>
          <w:p w14:paraId="0DB10093" w14:textId="77777777" w:rsidR="009A21A4" w:rsidRDefault="009A21A4">
            <w:pPr>
              <w:spacing w:after="41"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Mass spectrometry </w:t>
            </w:r>
          </w:p>
          <w:p w14:paraId="5A6FB8B4" w14:textId="77777777" w:rsidR="009A21A4" w:rsidRDefault="009A21A4">
            <w:pPr>
              <w:spacing w:after="41"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Gas chromatography </w:t>
            </w:r>
          </w:p>
          <w:p w14:paraId="0B0DBF2A" w14:textId="77777777" w:rsidR="009A21A4" w:rsidRDefault="009A21A4">
            <w:pPr>
              <w:spacing w:line="240" w:lineRule="auto"/>
              <w:ind w:left="108"/>
              <w:rPr>
                <w:rFonts w:ascii="Times New Roman" w:eastAsia="Arial" w:hAnsi="Times New Roman" w:cs="Times New Roman"/>
                <w:sz w:val="20"/>
                <w:szCs w:val="20"/>
              </w:rPr>
            </w:pPr>
            <w:r>
              <w:rPr>
                <w:rFonts w:ascii="Times New Roman" w:eastAsia="Arial" w:hAnsi="Times New Roman" w:cs="Times New Roman"/>
                <w:sz w:val="20"/>
                <w:szCs w:val="20"/>
              </w:rPr>
              <w:t xml:space="preserve">High-performance liquid chromatography </w:t>
            </w:r>
          </w:p>
          <w:p w14:paraId="296B65B5" w14:textId="77777777" w:rsidR="009A21A4" w:rsidRDefault="009A21A4">
            <w:pPr>
              <w:tabs>
                <w:tab w:val="left" w:pos="7101"/>
              </w:tabs>
              <w:spacing w:line="240" w:lineRule="auto"/>
              <w:rPr>
                <w:rFonts w:ascii="Times New Roman" w:eastAsia="Arial" w:hAnsi="Times New Roman" w:cs="Times New Roman"/>
                <w:sz w:val="20"/>
                <w:szCs w:val="20"/>
              </w:rPr>
            </w:pPr>
            <w:r>
              <w:rPr>
                <w:rFonts w:ascii="Times New Roman" w:hAnsi="Times New Roman" w:cs="Times New Roman"/>
                <w:b/>
                <w:sz w:val="20"/>
                <w:szCs w:val="20"/>
              </w:rPr>
              <w:t xml:space="preserve">   Colloquium I</w:t>
            </w:r>
            <w:r>
              <w:rPr>
                <w:rFonts w:ascii="Times New Roman" w:eastAsia="Arial" w:hAnsi="Times New Roman" w:cs="Times New Roman"/>
                <w:sz w:val="20"/>
                <w:szCs w:val="20"/>
              </w:rPr>
              <w:t xml:space="preserve">                                                                                                  </w:t>
            </w:r>
          </w:p>
          <w:p w14:paraId="1829941E" w14:textId="77777777" w:rsidR="009A21A4" w:rsidRDefault="009A21A4">
            <w:pPr>
              <w:tabs>
                <w:tab w:val="left" w:pos="7101"/>
              </w:tabs>
              <w:spacing w:line="240" w:lineRule="auto"/>
              <w:rPr>
                <w:rFonts w:ascii="Times New Roman" w:eastAsia="Arial" w:hAnsi="Times New Roman" w:cs="Times New Roman"/>
                <w:sz w:val="20"/>
                <w:szCs w:val="20"/>
              </w:rPr>
            </w:pPr>
            <w:r>
              <w:rPr>
                <w:rFonts w:ascii="Times New Roman" w:eastAsia="Arial" w:hAnsi="Times New Roman" w:cs="Times New Roman"/>
                <w:sz w:val="20"/>
                <w:szCs w:val="20"/>
              </w:rPr>
              <w:tab/>
            </w:r>
          </w:p>
        </w:tc>
        <w:tc>
          <w:tcPr>
            <w:tcW w:w="281" w:type="dxa"/>
            <w:tcBorders>
              <w:top w:val="nil"/>
              <w:left w:val="nil"/>
              <w:bottom w:val="nil"/>
              <w:right w:val="single" w:sz="4" w:space="0" w:color="7F7F7F"/>
            </w:tcBorders>
            <w:hideMark/>
          </w:tcPr>
          <w:p w14:paraId="0E2401B1" w14:textId="77777777" w:rsidR="009A21A4" w:rsidRDefault="009A21A4">
            <w:pPr>
              <w:spacing w:after="14" w:line="240" w:lineRule="auto"/>
              <w:ind w:left="206"/>
              <w:rPr>
                <w:rFonts w:ascii="Times New Roman" w:hAnsi="Times New Roman" w:cs="Times New Roman"/>
                <w:sz w:val="20"/>
                <w:szCs w:val="20"/>
              </w:rPr>
            </w:pPr>
            <w:r>
              <w:rPr>
                <w:rFonts w:ascii="Times New Roman" w:eastAsia="Arial" w:hAnsi="Times New Roman" w:cs="Times New Roman"/>
                <w:sz w:val="20"/>
                <w:szCs w:val="20"/>
              </w:rPr>
              <w:t xml:space="preserve">1 </w:t>
            </w:r>
          </w:p>
          <w:p w14:paraId="16619F06" w14:textId="77777777" w:rsidR="009A21A4" w:rsidRDefault="009A21A4">
            <w:pPr>
              <w:spacing w:after="41" w:line="240" w:lineRule="auto"/>
              <w:ind w:left="206"/>
              <w:rPr>
                <w:rFonts w:ascii="Times New Roman" w:hAnsi="Times New Roman" w:cs="Times New Roman"/>
                <w:sz w:val="20"/>
                <w:szCs w:val="20"/>
              </w:rPr>
            </w:pPr>
            <w:r>
              <w:rPr>
                <w:rFonts w:ascii="Times New Roman" w:eastAsia="Arial" w:hAnsi="Times New Roman" w:cs="Times New Roman"/>
                <w:sz w:val="20"/>
                <w:szCs w:val="20"/>
              </w:rPr>
              <w:t xml:space="preserve">2 </w:t>
            </w:r>
          </w:p>
          <w:p w14:paraId="3A1E53BD" w14:textId="77777777" w:rsidR="009A21A4" w:rsidRDefault="009A21A4">
            <w:pPr>
              <w:spacing w:after="41" w:line="240" w:lineRule="auto"/>
              <w:ind w:left="206"/>
              <w:rPr>
                <w:rFonts w:ascii="Times New Roman" w:hAnsi="Times New Roman" w:cs="Times New Roman"/>
                <w:sz w:val="20"/>
                <w:szCs w:val="20"/>
              </w:rPr>
            </w:pPr>
            <w:r>
              <w:rPr>
                <w:rFonts w:ascii="Times New Roman" w:eastAsia="Arial" w:hAnsi="Times New Roman" w:cs="Times New Roman"/>
                <w:sz w:val="20"/>
                <w:szCs w:val="20"/>
              </w:rPr>
              <w:t xml:space="preserve">3 </w:t>
            </w:r>
          </w:p>
          <w:p w14:paraId="387F5A18" w14:textId="77777777" w:rsidR="009A21A4" w:rsidRDefault="009A21A4">
            <w:pPr>
              <w:spacing w:after="41" w:line="240" w:lineRule="auto"/>
              <w:ind w:left="206"/>
              <w:rPr>
                <w:rFonts w:ascii="Times New Roman" w:hAnsi="Times New Roman" w:cs="Times New Roman"/>
                <w:sz w:val="20"/>
                <w:szCs w:val="20"/>
              </w:rPr>
            </w:pPr>
            <w:r>
              <w:rPr>
                <w:rFonts w:ascii="Times New Roman" w:eastAsia="Arial" w:hAnsi="Times New Roman" w:cs="Times New Roman"/>
                <w:sz w:val="20"/>
                <w:szCs w:val="20"/>
              </w:rPr>
              <w:t xml:space="preserve">4 </w:t>
            </w:r>
          </w:p>
          <w:p w14:paraId="08B01BCB" w14:textId="77777777" w:rsidR="009A21A4" w:rsidRDefault="009A21A4">
            <w:pPr>
              <w:spacing w:after="41" w:line="240" w:lineRule="auto"/>
              <w:ind w:left="206"/>
              <w:rPr>
                <w:rFonts w:ascii="Times New Roman" w:hAnsi="Times New Roman" w:cs="Times New Roman"/>
                <w:sz w:val="20"/>
                <w:szCs w:val="20"/>
              </w:rPr>
            </w:pPr>
            <w:r>
              <w:rPr>
                <w:rFonts w:ascii="Times New Roman" w:eastAsia="Arial" w:hAnsi="Times New Roman" w:cs="Times New Roman"/>
                <w:sz w:val="20"/>
                <w:szCs w:val="20"/>
              </w:rPr>
              <w:t xml:space="preserve">5 </w:t>
            </w:r>
          </w:p>
          <w:p w14:paraId="672702C0" w14:textId="77777777" w:rsidR="009A21A4" w:rsidRDefault="009A21A4">
            <w:pPr>
              <w:spacing w:line="240" w:lineRule="auto"/>
              <w:ind w:left="206"/>
              <w:rPr>
                <w:rFonts w:ascii="Times New Roman" w:eastAsia="Arial" w:hAnsi="Times New Roman" w:cs="Times New Roman"/>
                <w:sz w:val="20"/>
                <w:szCs w:val="20"/>
              </w:rPr>
            </w:pPr>
            <w:r>
              <w:rPr>
                <w:rFonts w:ascii="Times New Roman" w:eastAsia="Arial" w:hAnsi="Times New Roman" w:cs="Times New Roman"/>
                <w:sz w:val="20"/>
                <w:szCs w:val="20"/>
              </w:rPr>
              <w:t xml:space="preserve">6 </w:t>
            </w:r>
          </w:p>
          <w:p w14:paraId="5EA16EF1" w14:textId="77777777" w:rsidR="009A21A4" w:rsidRDefault="009A21A4">
            <w:pPr>
              <w:spacing w:line="240" w:lineRule="auto"/>
              <w:ind w:left="206"/>
              <w:rPr>
                <w:rFonts w:ascii="Times New Roman" w:hAnsi="Times New Roman" w:cs="Times New Roman"/>
                <w:sz w:val="20"/>
                <w:szCs w:val="20"/>
              </w:rPr>
            </w:pPr>
            <w:r>
              <w:rPr>
                <w:rFonts w:ascii="Times New Roman" w:eastAsia="Arial" w:hAnsi="Times New Roman" w:cs="Times New Roman"/>
                <w:sz w:val="20"/>
                <w:szCs w:val="20"/>
              </w:rPr>
              <w:t>7</w:t>
            </w:r>
          </w:p>
        </w:tc>
      </w:tr>
      <w:tr w:rsidR="009A21A4" w14:paraId="288E19EB" w14:textId="77777777" w:rsidTr="009A21A4">
        <w:trPr>
          <w:trHeight w:val="288"/>
        </w:trPr>
        <w:tc>
          <w:tcPr>
            <w:tcW w:w="2215" w:type="dxa"/>
            <w:tcBorders>
              <w:top w:val="nil"/>
              <w:left w:val="single" w:sz="4" w:space="0" w:color="7F7F7F"/>
              <w:bottom w:val="nil"/>
              <w:right w:val="nil"/>
            </w:tcBorders>
            <w:shd w:val="clear" w:color="auto" w:fill="D9E2F3"/>
            <w:hideMark/>
          </w:tcPr>
          <w:p w14:paraId="50B54245" w14:textId="77777777" w:rsidR="009A21A4" w:rsidRDefault="009A21A4">
            <w:pPr>
              <w:spacing w:line="240" w:lineRule="auto"/>
              <w:ind w:left="107"/>
              <w:rPr>
                <w:rFonts w:ascii="Times New Roman" w:hAnsi="Times New Roman" w:cs="Times New Roman"/>
                <w:sz w:val="20"/>
                <w:szCs w:val="20"/>
              </w:rPr>
            </w:pPr>
            <w:r>
              <w:rPr>
                <w:rFonts w:ascii="Times New Roman" w:eastAsia="Arial" w:hAnsi="Times New Roman" w:cs="Times New Roman"/>
                <w:b/>
                <w:sz w:val="20"/>
                <w:szCs w:val="20"/>
              </w:rPr>
              <w:t xml:space="preserve"> </w:t>
            </w:r>
          </w:p>
        </w:tc>
        <w:tc>
          <w:tcPr>
            <w:tcW w:w="7214" w:type="dxa"/>
            <w:gridSpan w:val="4"/>
            <w:hideMark/>
          </w:tcPr>
          <w:p w14:paraId="54BC3D7D"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Adsorption chromatography </w:t>
            </w:r>
          </w:p>
        </w:tc>
        <w:tc>
          <w:tcPr>
            <w:tcW w:w="281" w:type="dxa"/>
            <w:tcBorders>
              <w:top w:val="nil"/>
              <w:left w:val="nil"/>
              <w:bottom w:val="nil"/>
              <w:right w:val="single" w:sz="4" w:space="0" w:color="7F7F7F"/>
            </w:tcBorders>
            <w:hideMark/>
          </w:tcPr>
          <w:p w14:paraId="548FB7E1" w14:textId="77777777" w:rsidR="009A21A4" w:rsidRDefault="009A21A4">
            <w:pPr>
              <w:spacing w:line="240" w:lineRule="auto"/>
              <w:ind w:left="206"/>
              <w:rPr>
                <w:rFonts w:ascii="Times New Roman" w:hAnsi="Times New Roman" w:cs="Times New Roman"/>
                <w:sz w:val="20"/>
                <w:szCs w:val="20"/>
              </w:rPr>
            </w:pPr>
            <w:r>
              <w:rPr>
                <w:rFonts w:ascii="Times New Roman" w:eastAsia="Arial" w:hAnsi="Times New Roman" w:cs="Times New Roman"/>
                <w:sz w:val="20"/>
                <w:szCs w:val="20"/>
              </w:rPr>
              <w:t xml:space="preserve">8 </w:t>
            </w:r>
          </w:p>
        </w:tc>
      </w:tr>
      <w:tr w:rsidR="009A21A4" w14:paraId="3BB4BF14" w14:textId="77777777" w:rsidTr="009A21A4">
        <w:trPr>
          <w:trHeight w:val="288"/>
        </w:trPr>
        <w:tc>
          <w:tcPr>
            <w:tcW w:w="2215" w:type="dxa"/>
            <w:tcBorders>
              <w:top w:val="nil"/>
              <w:left w:val="single" w:sz="4" w:space="0" w:color="7F7F7F"/>
              <w:bottom w:val="nil"/>
              <w:right w:val="nil"/>
            </w:tcBorders>
            <w:shd w:val="clear" w:color="auto" w:fill="D9E2F3"/>
          </w:tcPr>
          <w:p w14:paraId="6E85046A" w14:textId="77777777" w:rsidR="009A21A4" w:rsidRDefault="009A21A4">
            <w:pPr>
              <w:spacing w:line="240" w:lineRule="auto"/>
              <w:rPr>
                <w:rFonts w:ascii="Times New Roman" w:hAnsi="Times New Roman" w:cs="Times New Roman"/>
                <w:sz w:val="20"/>
                <w:szCs w:val="20"/>
              </w:rPr>
            </w:pPr>
          </w:p>
        </w:tc>
        <w:tc>
          <w:tcPr>
            <w:tcW w:w="7214" w:type="dxa"/>
            <w:gridSpan w:val="4"/>
            <w:hideMark/>
          </w:tcPr>
          <w:p w14:paraId="0007519F"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Atomic absorption spectrometry  </w:t>
            </w:r>
          </w:p>
        </w:tc>
        <w:tc>
          <w:tcPr>
            <w:tcW w:w="281" w:type="dxa"/>
            <w:tcBorders>
              <w:top w:val="nil"/>
              <w:left w:val="nil"/>
              <w:bottom w:val="nil"/>
              <w:right w:val="single" w:sz="4" w:space="0" w:color="7F7F7F"/>
            </w:tcBorders>
            <w:hideMark/>
          </w:tcPr>
          <w:p w14:paraId="33D2DEA9" w14:textId="77777777" w:rsidR="009A21A4" w:rsidRDefault="009A21A4">
            <w:pPr>
              <w:spacing w:line="240" w:lineRule="auto"/>
              <w:ind w:left="206"/>
              <w:rPr>
                <w:rFonts w:ascii="Times New Roman" w:hAnsi="Times New Roman" w:cs="Times New Roman"/>
                <w:sz w:val="20"/>
                <w:szCs w:val="20"/>
              </w:rPr>
            </w:pPr>
            <w:r>
              <w:rPr>
                <w:rFonts w:ascii="Times New Roman" w:eastAsia="Arial" w:hAnsi="Times New Roman" w:cs="Times New Roman"/>
                <w:sz w:val="20"/>
                <w:szCs w:val="20"/>
              </w:rPr>
              <w:t xml:space="preserve">9 </w:t>
            </w:r>
          </w:p>
        </w:tc>
      </w:tr>
      <w:tr w:rsidR="009A21A4" w14:paraId="26B09D54" w14:textId="77777777" w:rsidTr="009A21A4">
        <w:trPr>
          <w:trHeight w:val="288"/>
        </w:trPr>
        <w:tc>
          <w:tcPr>
            <w:tcW w:w="2215" w:type="dxa"/>
            <w:tcBorders>
              <w:top w:val="nil"/>
              <w:left w:val="single" w:sz="4" w:space="0" w:color="7F7F7F"/>
              <w:bottom w:val="nil"/>
              <w:right w:val="nil"/>
            </w:tcBorders>
            <w:shd w:val="clear" w:color="auto" w:fill="D9E2F3"/>
          </w:tcPr>
          <w:p w14:paraId="201346E6" w14:textId="77777777" w:rsidR="009A21A4" w:rsidRDefault="009A21A4">
            <w:pPr>
              <w:spacing w:line="240" w:lineRule="auto"/>
              <w:rPr>
                <w:rFonts w:ascii="Times New Roman" w:hAnsi="Times New Roman" w:cs="Times New Roman"/>
                <w:sz w:val="20"/>
                <w:szCs w:val="20"/>
              </w:rPr>
            </w:pPr>
          </w:p>
        </w:tc>
        <w:tc>
          <w:tcPr>
            <w:tcW w:w="7214" w:type="dxa"/>
            <w:gridSpan w:val="4"/>
            <w:hideMark/>
          </w:tcPr>
          <w:p w14:paraId="1E9396DC"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Quantitative analytical methods </w:t>
            </w:r>
          </w:p>
        </w:tc>
        <w:tc>
          <w:tcPr>
            <w:tcW w:w="281" w:type="dxa"/>
            <w:tcBorders>
              <w:top w:val="nil"/>
              <w:left w:val="nil"/>
              <w:bottom w:val="nil"/>
              <w:right w:val="single" w:sz="4" w:space="0" w:color="7F7F7F"/>
            </w:tcBorders>
            <w:hideMark/>
          </w:tcPr>
          <w:p w14:paraId="1F0F3D55" w14:textId="77777777" w:rsidR="009A21A4" w:rsidRDefault="009A21A4">
            <w:pPr>
              <w:spacing w:line="240" w:lineRule="auto"/>
              <w:rPr>
                <w:rFonts w:ascii="Times New Roman" w:hAnsi="Times New Roman" w:cs="Times New Roman"/>
                <w:sz w:val="20"/>
                <w:szCs w:val="20"/>
              </w:rPr>
            </w:pPr>
            <w:r>
              <w:rPr>
                <w:rFonts w:ascii="Times New Roman" w:eastAsia="Arial" w:hAnsi="Times New Roman" w:cs="Times New Roman"/>
                <w:sz w:val="20"/>
                <w:szCs w:val="20"/>
              </w:rPr>
              <w:t xml:space="preserve">   10 </w:t>
            </w:r>
          </w:p>
        </w:tc>
      </w:tr>
      <w:tr w:rsidR="009A21A4" w14:paraId="0461B58D" w14:textId="77777777" w:rsidTr="009A21A4">
        <w:trPr>
          <w:trHeight w:val="288"/>
        </w:trPr>
        <w:tc>
          <w:tcPr>
            <w:tcW w:w="2215" w:type="dxa"/>
            <w:tcBorders>
              <w:top w:val="nil"/>
              <w:left w:val="single" w:sz="4" w:space="0" w:color="7F7F7F"/>
              <w:bottom w:val="nil"/>
              <w:right w:val="nil"/>
            </w:tcBorders>
            <w:shd w:val="clear" w:color="auto" w:fill="D9E2F3"/>
          </w:tcPr>
          <w:p w14:paraId="609062E0" w14:textId="77777777" w:rsidR="009A21A4" w:rsidRDefault="009A21A4">
            <w:pPr>
              <w:spacing w:line="240" w:lineRule="auto"/>
              <w:rPr>
                <w:rFonts w:ascii="Times New Roman" w:hAnsi="Times New Roman" w:cs="Times New Roman"/>
                <w:sz w:val="20"/>
                <w:szCs w:val="20"/>
              </w:rPr>
            </w:pPr>
          </w:p>
        </w:tc>
        <w:tc>
          <w:tcPr>
            <w:tcW w:w="7214" w:type="dxa"/>
            <w:gridSpan w:val="4"/>
            <w:hideMark/>
          </w:tcPr>
          <w:p w14:paraId="1E2E1088"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Chemical stoichiometry </w:t>
            </w:r>
          </w:p>
        </w:tc>
        <w:tc>
          <w:tcPr>
            <w:tcW w:w="281" w:type="dxa"/>
            <w:tcBorders>
              <w:top w:val="nil"/>
              <w:left w:val="nil"/>
              <w:bottom w:val="nil"/>
              <w:right w:val="single" w:sz="4" w:space="0" w:color="7F7F7F"/>
            </w:tcBorders>
            <w:hideMark/>
          </w:tcPr>
          <w:p w14:paraId="683CED1F" w14:textId="77777777" w:rsidR="009A21A4" w:rsidRDefault="009A21A4">
            <w:pPr>
              <w:spacing w:line="240" w:lineRule="auto"/>
              <w:ind w:left="151"/>
              <w:rPr>
                <w:rFonts w:ascii="Times New Roman" w:hAnsi="Times New Roman" w:cs="Times New Roman"/>
                <w:sz w:val="20"/>
                <w:szCs w:val="20"/>
              </w:rPr>
            </w:pPr>
            <w:r>
              <w:rPr>
                <w:rFonts w:ascii="Times New Roman" w:eastAsia="Arial" w:hAnsi="Times New Roman" w:cs="Times New Roman"/>
                <w:sz w:val="20"/>
                <w:szCs w:val="20"/>
              </w:rPr>
              <w:t>11</w:t>
            </w:r>
          </w:p>
        </w:tc>
      </w:tr>
      <w:tr w:rsidR="009A21A4" w14:paraId="255E91F1" w14:textId="77777777" w:rsidTr="009A21A4">
        <w:trPr>
          <w:trHeight w:val="207"/>
        </w:trPr>
        <w:tc>
          <w:tcPr>
            <w:tcW w:w="2215" w:type="dxa"/>
            <w:tcBorders>
              <w:top w:val="nil"/>
              <w:left w:val="single" w:sz="4" w:space="0" w:color="7F7F7F"/>
              <w:bottom w:val="nil"/>
              <w:right w:val="nil"/>
            </w:tcBorders>
            <w:shd w:val="clear" w:color="auto" w:fill="D9E2F3"/>
            <w:vAlign w:val="bottom"/>
          </w:tcPr>
          <w:p w14:paraId="337E9C4B" w14:textId="77777777" w:rsidR="009A21A4" w:rsidRDefault="009A21A4">
            <w:pPr>
              <w:spacing w:line="240" w:lineRule="auto"/>
              <w:rPr>
                <w:rFonts w:ascii="Times New Roman" w:hAnsi="Times New Roman" w:cs="Times New Roman"/>
                <w:sz w:val="20"/>
                <w:szCs w:val="20"/>
              </w:rPr>
            </w:pPr>
          </w:p>
        </w:tc>
        <w:tc>
          <w:tcPr>
            <w:tcW w:w="7214" w:type="dxa"/>
            <w:gridSpan w:val="4"/>
            <w:hideMark/>
          </w:tcPr>
          <w:p w14:paraId="1B3EBA52"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Characterizing oxidation/reduction reactions </w:t>
            </w:r>
          </w:p>
        </w:tc>
        <w:tc>
          <w:tcPr>
            <w:tcW w:w="281" w:type="dxa"/>
            <w:tcBorders>
              <w:top w:val="nil"/>
              <w:left w:val="nil"/>
              <w:bottom w:val="nil"/>
              <w:right w:val="single" w:sz="4" w:space="0" w:color="7F7F7F"/>
            </w:tcBorders>
            <w:hideMark/>
          </w:tcPr>
          <w:p w14:paraId="507EA3CB" w14:textId="77777777" w:rsidR="009A21A4" w:rsidRDefault="009A21A4">
            <w:pPr>
              <w:spacing w:line="240" w:lineRule="auto"/>
              <w:ind w:left="151"/>
              <w:rPr>
                <w:rFonts w:ascii="Times New Roman" w:hAnsi="Times New Roman" w:cs="Times New Roman"/>
                <w:sz w:val="20"/>
                <w:szCs w:val="20"/>
              </w:rPr>
            </w:pPr>
            <w:r>
              <w:rPr>
                <w:rFonts w:ascii="Times New Roman" w:eastAsia="Arial" w:hAnsi="Times New Roman" w:cs="Times New Roman"/>
                <w:sz w:val="20"/>
                <w:szCs w:val="20"/>
              </w:rPr>
              <w:t xml:space="preserve">12 </w:t>
            </w:r>
          </w:p>
        </w:tc>
      </w:tr>
      <w:tr w:rsidR="009A21A4" w14:paraId="749912AA" w14:textId="77777777" w:rsidTr="009A21A4">
        <w:trPr>
          <w:trHeight w:val="316"/>
        </w:trPr>
        <w:tc>
          <w:tcPr>
            <w:tcW w:w="2215" w:type="dxa"/>
            <w:tcBorders>
              <w:top w:val="nil"/>
              <w:left w:val="single" w:sz="4" w:space="0" w:color="7F7F7F"/>
              <w:bottom w:val="nil"/>
              <w:right w:val="nil"/>
            </w:tcBorders>
            <w:shd w:val="clear" w:color="auto" w:fill="D9E2F3"/>
          </w:tcPr>
          <w:p w14:paraId="3811934F" w14:textId="77777777" w:rsidR="009A21A4" w:rsidRDefault="009A21A4">
            <w:pPr>
              <w:spacing w:line="240" w:lineRule="auto"/>
              <w:rPr>
                <w:rFonts w:ascii="Times New Roman" w:hAnsi="Times New Roman" w:cs="Times New Roman"/>
                <w:sz w:val="20"/>
                <w:szCs w:val="20"/>
              </w:rPr>
            </w:pPr>
          </w:p>
        </w:tc>
        <w:tc>
          <w:tcPr>
            <w:tcW w:w="7214" w:type="dxa"/>
            <w:gridSpan w:val="4"/>
            <w:hideMark/>
          </w:tcPr>
          <w:p w14:paraId="154CFF7D" w14:textId="77777777" w:rsidR="009A21A4" w:rsidRDefault="009A21A4">
            <w:pPr>
              <w:spacing w:line="240" w:lineRule="auto"/>
              <w:ind w:left="108"/>
              <w:rPr>
                <w:rFonts w:ascii="Times New Roman" w:eastAsia="Arial" w:hAnsi="Times New Roman" w:cs="Times New Roman"/>
                <w:sz w:val="20"/>
                <w:szCs w:val="20"/>
              </w:rPr>
            </w:pPr>
            <w:r>
              <w:rPr>
                <w:rFonts w:ascii="Times New Roman" w:eastAsia="Arial" w:hAnsi="Times New Roman" w:cs="Times New Roman"/>
                <w:sz w:val="20"/>
                <w:szCs w:val="20"/>
              </w:rPr>
              <w:t xml:space="preserve">Electrochemical cells </w:t>
            </w:r>
          </w:p>
          <w:p w14:paraId="45F22451" w14:textId="77777777" w:rsidR="009A21A4" w:rsidRDefault="009A21A4">
            <w:pPr>
              <w:spacing w:line="240" w:lineRule="auto"/>
              <w:ind w:left="108"/>
              <w:rPr>
                <w:rFonts w:ascii="Times New Roman" w:hAnsi="Times New Roman" w:cs="Times New Roman"/>
                <w:sz w:val="20"/>
                <w:szCs w:val="20"/>
              </w:rPr>
            </w:pPr>
            <w:r>
              <w:rPr>
                <w:rFonts w:ascii="Times New Roman" w:hAnsi="Times New Roman" w:cs="Times New Roman"/>
                <w:b/>
                <w:sz w:val="20"/>
                <w:szCs w:val="20"/>
              </w:rPr>
              <w:t>Colloquium II</w:t>
            </w:r>
            <w:r>
              <w:rPr>
                <w:rFonts w:ascii="Times New Roman" w:eastAsia="Arial" w:hAnsi="Times New Roman" w:cs="Times New Roman"/>
                <w:sz w:val="20"/>
                <w:szCs w:val="20"/>
              </w:rPr>
              <w:t xml:space="preserve">                                                                                                </w:t>
            </w:r>
          </w:p>
        </w:tc>
        <w:tc>
          <w:tcPr>
            <w:tcW w:w="281" w:type="dxa"/>
            <w:tcBorders>
              <w:top w:val="nil"/>
              <w:left w:val="nil"/>
              <w:bottom w:val="nil"/>
              <w:right w:val="single" w:sz="4" w:space="0" w:color="7F7F7F"/>
            </w:tcBorders>
            <w:hideMark/>
          </w:tcPr>
          <w:p w14:paraId="75682352" w14:textId="77777777" w:rsidR="009A21A4" w:rsidRDefault="009A21A4">
            <w:pPr>
              <w:spacing w:line="240" w:lineRule="auto"/>
              <w:ind w:left="151"/>
              <w:rPr>
                <w:rFonts w:ascii="Times New Roman" w:eastAsia="Arial" w:hAnsi="Times New Roman" w:cs="Times New Roman"/>
                <w:sz w:val="20"/>
                <w:szCs w:val="20"/>
              </w:rPr>
            </w:pPr>
            <w:r>
              <w:rPr>
                <w:rFonts w:ascii="Times New Roman" w:eastAsia="Arial" w:hAnsi="Times New Roman" w:cs="Times New Roman"/>
                <w:sz w:val="20"/>
                <w:szCs w:val="20"/>
              </w:rPr>
              <w:t>13</w:t>
            </w:r>
          </w:p>
          <w:p w14:paraId="371FF035" w14:textId="77777777" w:rsidR="009A21A4" w:rsidRDefault="009A21A4">
            <w:pPr>
              <w:spacing w:line="240" w:lineRule="auto"/>
              <w:ind w:left="151"/>
              <w:rPr>
                <w:rFonts w:ascii="Times New Roman" w:eastAsia="Arial" w:hAnsi="Times New Roman" w:cs="Times New Roman"/>
                <w:sz w:val="20"/>
                <w:szCs w:val="20"/>
              </w:rPr>
            </w:pPr>
            <w:r>
              <w:rPr>
                <w:rFonts w:ascii="Times New Roman" w:eastAsia="Arial" w:hAnsi="Times New Roman" w:cs="Times New Roman"/>
                <w:sz w:val="20"/>
                <w:szCs w:val="20"/>
              </w:rPr>
              <w:t>14</w:t>
            </w:r>
          </w:p>
          <w:p w14:paraId="5F4EFEFD" w14:textId="77777777" w:rsidR="009A21A4" w:rsidRDefault="009A21A4">
            <w:pPr>
              <w:spacing w:line="240" w:lineRule="auto"/>
              <w:ind w:left="151"/>
              <w:rPr>
                <w:rFonts w:ascii="Times New Roman" w:hAnsi="Times New Roman" w:cs="Times New Roman"/>
                <w:sz w:val="20"/>
                <w:szCs w:val="20"/>
              </w:rPr>
            </w:pPr>
            <w:r>
              <w:rPr>
                <w:rFonts w:ascii="Times New Roman" w:eastAsia="Arial" w:hAnsi="Times New Roman" w:cs="Times New Roman"/>
                <w:sz w:val="20"/>
                <w:szCs w:val="20"/>
              </w:rPr>
              <w:lastRenderedPageBreak/>
              <w:t xml:space="preserve"> </w:t>
            </w:r>
          </w:p>
        </w:tc>
      </w:tr>
      <w:tr w:rsidR="009A21A4" w14:paraId="31144C0E" w14:textId="77777777" w:rsidTr="009A21A4">
        <w:trPr>
          <w:trHeight w:val="468"/>
        </w:trPr>
        <w:tc>
          <w:tcPr>
            <w:tcW w:w="2215" w:type="dxa"/>
            <w:tcBorders>
              <w:top w:val="nil"/>
              <w:left w:val="single" w:sz="4" w:space="0" w:color="7F7F7F"/>
              <w:bottom w:val="single" w:sz="4" w:space="0" w:color="7F7F7F"/>
              <w:right w:val="nil"/>
            </w:tcBorders>
            <w:shd w:val="clear" w:color="auto" w:fill="D9E2F3"/>
          </w:tcPr>
          <w:p w14:paraId="2F6DED09" w14:textId="77777777" w:rsidR="009A21A4" w:rsidRDefault="009A21A4">
            <w:pPr>
              <w:spacing w:line="240" w:lineRule="auto"/>
              <w:rPr>
                <w:rFonts w:ascii="Times New Roman" w:hAnsi="Times New Roman" w:cs="Times New Roman"/>
                <w:sz w:val="20"/>
                <w:szCs w:val="20"/>
              </w:rPr>
            </w:pPr>
          </w:p>
        </w:tc>
        <w:tc>
          <w:tcPr>
            <w:tcW w:w="3899" w:type="dxa"/>
            <w:tcBorders>
              <w:top w:val="nil"/>
              <w:left w:val="nil"/>
              <w:bottom w:val="single" w:sz="4" w:space="0" w:color="7F7F7F"/>
              <w:right w:val="nil"/>
            </w:tcBorders>
            <w:hideMark/>
          </w:tcPr>
          <w:p w14:paraId="272B2DB1" w14:textId="77777777" w:rsidR="009A21A4" w:rsidRDefault="009A21A4">
            <w:pPr>
              <w:spacing w:after="41"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Final exam </w:t>
            </w:r>
          </w:p>
        </w:tc>
        <w:tc>
          <w:tcPr>
            <w:tcW w:w="1396" w:type="dxa"/>
            <w:tcBorders>
              <w:top w:val="nil"/>
              <w:left w:val="nil"/>
              <w:bottom w:val="single" w:sz="4" w:space="0" w:color="7F7F7F"/>
              <w:right w:val="nil"/>
            </w:tcBorders>
          </w:tcPr>
          <w:p w14:paraId="3E84945A" w14:textId="77777777" w:rsidR="009A21A4" w:rsidRDefault="009A21A4">
            <w:pPr>
              <w:spacing w:line="240" w:lineRule="auto"/>
              <w:rPr>
                <w:rFonts w:ascii="Times New Roman" w:hAnsi="Times New Roman" w:cs="Times New Roman"/>
                <w:sz w:val="20"/>
                <w:szCs w:val="20"/>
              </w:rPr>
            </w:pPr>
          </w:p>
        </w:tc>
        <w:tc>
          <w:tcPr>
            <w:tcW w:w="1440" w:type="dxa"/>
            <w:tcBorders>
              <w:top w:val="nil"/>
              <w:left w:val="nil"/>
              <w:bottom w:val="single" w:sz="4" w:space="0" w:color="7F7F7F"/>
              <w:right w:val="nil"/>
            </w:tcBorders>
          </w:tcPr>
          <w:p w14:paraId="7F3C0B3F" w14:textId="77777777" w:rsidR="009A21A4" w:rsidRDefault="009A21A4">
            <w:pPr>
              <w:spacing w:line="240" w:lineRule="auto"/>
              <w:rPr>
                <w:rFonts w:ascii="Times New Roman" w:hAnsi="Times New Roman" w:cs="Times New Roman"/>
                <w:sz w:val="20"/>
                <w:szCs w:val="20"/>
              </w:rPr>
            </w:pPr>
          </w:p>
        </w:tc>
        <w:tc>
          <w:tcPr>
            <w:tcW w:w="760" w:type="dxa"/>
            <w:gridSpan w:val="2"/>
            <w:tcBorders>
              <w:top w:val="nil"/>
              <w:left w:val="nil"/>
              <w:bottom w:val="single" w:sz="4" w:space="0" w:color="7F7F7F"/>
              <w:right w:val="single" w:sz="4" w:space="0" w:color="7F7F7F"/>
            </w:tcBorders>
            <w:hideMark/>
          </w:tcPr>
          <w:p w14:paraId="3D8865D3" w14:textId="77777777" w:rsidR="009A21A4" w:rsidRDefault="009A21A4">
            <w:pPr>
              <w:spacing w:after="41" w:line="240" w:lineRule="auto"/>
              <w:ind w:right="50"/>
              <w:jc w:val="center"/>
              <w:rPr>
                <w:rFonts w:ascii="Times New Roman" w:hAnsi="Times New Roman" w:cs="Times New Roman"/>
                <w:sz w:val="20"/>
                <w:szCs w:val="20"/>
              </w:rPr>
            </w:pPr>
            <w:r>
              <w:rPr>
                <w:rFonts w:ascii="Times New Roman" w:hAnsi="Times New Roman" w:cs="Times New Roman"/>
                <w:sz w:val="20"/>
                <w:szCs w:val="20"/>
              </w:rPr>
              <w:t>15</w:t>
            </w:r>
          </w:p>
          <w:p w14:paraId="34B725E5" w14:textId="77777777" w:rsidR="009A21A4" w:rsidRDefault="009A21A4">
            <w:pPr>
              <w:spacing w:after="41" w:line="240" w:lineRule="auto"/>
              <w:ind w:right="50"/>
              <w:jc w:val="center"/>
              <w:rPr>
                <w:rFonts w:ascii="Times New Roman" w:hAnsi="Times New Roman" w:cs="Times New Roman"/>
                <w:sz w:val="20"/>
                <w:szCs w:val="20"/>
              </w:rPr>
            </w:pPr>
            <w:r>
              <w:rPr>
                <w:rFonts w:ascii="Times New Roman" w:eastAsia="Arial" w:hAnsi="Times New Roman" w:cs="Times New Roman"/>
                <w:sz w:val="20"/>
                <w:szCs w:val="20"/>
              </w:rPr>
              <w:t xml:space="preserve"> </w:t>
            </w:r>
          </w:p>
          <w:p w14:paraId="71359EA6" w14:textId="77777777" w:rsidR="009A21A4" w:rsidRDefault="009A21A4">
            <w:pPr>
              <w:spacing w:line="240" w:lineRule="auto"/>
              <w:ind w:right="50"/>
              <w:jc w:val="center"/>
              <w:rPr>
                <w:rFonts w:ascii="Times New Roman" w:hAnsi="Times New Roman" w:cs="Times New Roman"/>
                <w:sz w:val="20"/>
                <w:szCs w:val="20"/>
              </w:rPr>
            </w:pPr>
            <w:r>
              <w:rPr>
                <w:rFonts w:ascii="Times New Roman" w:eastAsia="Arial" w:hAnsi="Times New Roman" w:cs="Times New Roman"/>
                <w:sz w:val="20"/>
                <w:szCs w:val="20"/>
              </w:rPr>
              <w:t xml:space="preserve"> </w:t>
            </w:r>
          </w:p>
        </w:tc>
      </w:tr>
      <w:tr w:rsidR="009A21A4" w14:paraId="06075948" w14:textId="77777777" w:rsidTr="009A21A4">
        <w:trPr>
          <w:trHeight w:val="1390"/>
        </w:trPr>
        <w:tc>
          <w:tcPr>
            <w:tcW w:w="2215" w:type="dxa"/>
            <w:tcBorders>
              <w:top w:val="single" w:sz="4" w:space="0" w:color="7F7F7F"/>
              <w:left w:val="single" w:sz="4" w:space="0" w:color="7F7F7F"/>
              <w:bottom w:val="single" w:sz="4" w:space="0" w:color="7F7F7F"/>
              <w:right w:val="nil"/>
            </w:tcBorders>
            <w:shd w:val="clear" w:color="auto" w:fill="D9E2F3"/>
            <w:vAlign w:val="center"/>
            <w:hideMark/>
          </w:tcPr>
          <w:p w14:paraId="72B67167" w14:textId="77777777" w:rsidR="009A21A4" w:rsidRDefault="009A21A4">
            <w:pPr>
              <w:spacing w:line="240" w:lineRule="auto"/>
              <w:ind w:left="107"/>
              <w:rPr>
                <w:rFonts w:ascii="Times New Roman" w:hAnsi="Times New Roman" w:cs="Times New Roman"/>
                <w:sz w:val="20"/>
                <w:szCs w:val="20"/>
              </w:rPr>
            </w:pPr>
            <w:r>
              <w:rPr>
                <w:rFonts w:ascii="Times New Roman" w:eastAsia="Arial" w:hAnsi="Times New Roman" w:cs="Times New Roman"/>
                <w:b/>
                <w:sz w:val="20"/>
                <w:szCs w:val="20"/>
              </w:rPr>
              <w:t xml:space="preserve">Literature/References </w:t>
            </w:r>
          </w:p>
        </w:tc>
        <w:tc>
          <w:tcPr>
            <w:tcW w:w="7495" w:type="dxa"/>
            <w:gridSpan w:val="5"/>
            <w:tcBorders>
              <w:top w:val="single" w:sz="4" w:space="0" w:color="7F7F7F"/>
              <w:left w:val="nil"/>
              <w:bottom w:val="single" w:sz="4" w:space="0" w:color="7F7F7F"/>
              <w:right w:val="single" w:sz="4" w:space="0" w:color="7F7F7F"/>
            </w:tcBorders>
            <w:hideMark/>
          </w:tcPr>
          <w:p w14:paraId="5C295EB9" w14:textId="77777777" w:rsidR="009A21A4" w:rsidRDefault="009A21A4">
            <w:pPr>
              <w:spacing w:line="240" w:lineRule="auto"/>
              <w:ind w:left="106"/>
              <w:jc w:val="center"/>
              <w:rPr>
                <w:rFonts w:ascii="Times New Roman" w:hAnsi="Times New Roman" w:cs="Times New Roman"/>
                <w:sz w:val="20"/>
                <w:szCs w:val="20"/>
              </w:rPr>
            </w:pPr>
            <w:r>
              <w:rPr>
                <w:rFonts w:ascii="Times New Roman" w:eastAsia="Arial" w:hAnsi="Times New Roman" w:cs="Times New Roman"/>
                <w:sz w:val="20"/>
                <w:szCs w:val="20"/>
              </w:rPr>
              <w:t xml:space="preserve"> </w:t>
            </w:r>
          </w:p>
          <w:p w14:paraId="3A23C509" w14:textId="77777777" w:rsidR="009A21A4" w:rsidRDefault="009A21A4" w:rsidP="00863895">
            <w:pPr>
              <w:numPr>
                <w:ilvl w:val="0"/>
                <w:numId w:val="2"/>
              </w:numPr>
              <w:spacing w:line="244" w:lineRule="auto"/>
              <w:ind w:left="695" w:hanging="361"/>
              <w:jc w:val="both"/>
              <w:rPr>
                <w:rFonts w:ascii="Times New Roman" w:hAnsi="Times New Roman" w:cs="Times New Roman"/>
                <w:sz w:val="20"/>
                <w:szCs w:val="20"/>
              </w:rPr>
            </w:pPr>
            <w:r>
              <w:rPr>
                <w:rFonts w:ascii="Times New Roman" w:eastAsia="Arial" w:hAnsi="Times New Roman" w:cs="Times New Roman"/>
                <w:sz w:val="20"/>
                <w:szCs w:val="20"/>
              </w:rPr>
              <w:t xml:space="preserve">D. A.Skoog, F. J.Holler i T. A. Nieman, Principles of Instrumental Analysis </w:t>
            </w:r>
            <w:r>
              <w:rPr>
                <w:rFonts w:ascii="Times New Roman" w:eastAsia="Arial" w:hAnsi="Times New Roman" w:cs="Times New Roman"/>
                <w:i/>
                <w:sz w:val="20"/>
                <w:szCs w:val="20"/>
              </w:rPr>
              <w:t xml:space="preserve">, </w:t>
            </w:r>
            <w:r>
              <w:rPr>
                <w:rFonts w:ascii="Times New Roman" w:eastAsia="Arial" w:hAnsi="Times New Roman" w:cs="Times New Roman"/>
                <w:sz w:val="20"/>
                <w:szCs w:val="20"/>
              </w:rPr>
              <w:t xml:space="preserve">Fort Worth, Saunders, 1992. </w:t>
            </w:r>
          </w:p>
          <w:p w14:paraId="094ABE58" w14:textId="77777777" w:rsidR="009A21A4" w:rsidRDefault="009A21A4" w:rsidP="00863895">
            <w:pPr>
              <w:numPr>
                <w:ilvl w:val="0"/>
                <w:numId w:val="2"/>
              </w:numPr>
              <w:spacing w:after="12" w:line="242" w:lineRule="auto"/>
              <w:ind w:left="695" w:hanging="361"/>
              <w:jc w:val="both"/>
              <w:rPr>
                <w:rFonts w:ascii="Times New Roman" w:hAnsi="Times New Roman" w:cs="Times New Roman"/>
                <w:sz w:val="20"/>
                <w:szCs w:val="20"/>
              </w:rPr>
            </w:pPr>
            <w:r>
              <w:rPr>
                <w:rFonts w:ascii="Times New Roman" w:eastAsia="Arial" w:hAnsi="Times New Roman" w:cs="Times New Roman"/>
                <w:sz w:val="20"/>
                <w:szCs w:val="20"/>
              </w:rPr>
              <w:t xml:space="preserve">R. M. Silverstein, F. X. Webster, Spectrometric Identification of Organic Compounds, New York, Wiley, 1998.  </w:t>
            </w:r>
          </w:p>
          <w:p w14:paraId="1374E1CE" w14:textId="77777777" w:rsidR="009A21A4" w:rsidRDefault="009A21A4" w:rsidP="00863895">
            <w:pPr>
              <w:numPr>
                <w:ilvl w:val="0"/>
                <w:numId w:val="2"/>
              </w:numPr>
              <w:spacing w:line="240" w:lineRule="auto"/>
              <w:ind w:left="695" w:hanging="361"/>
              <w:jc w:val="both"/>
              <w:rPr>
                <w:rFonts w:ascii="Times New Roman" w:hAnsi="Times New Roman" w:cs="Times New Roman"/>
                <w:sz w:val="20"/>
                <w:szCs w:val="20"/>
              </w:rPr>
            </w:pPr>
            <w:r>
              <w:rPr>
                <w:rFonts w:ascii="Times New Roman" w:eastAsia="Arial" w:hAnsi="Times New Roman" w:cs="Times New Roman"/>
                <w:sz w:val="20"/>
                <w:szCs w:val="20"/>
              </w:rPr>
              <w:t>I. Piljac, Elektroanalitičke metode, RMC, Zagreb, 1995</w:t>
            </w:r>
            <w:r>
              <w:rPr>
                <w:rFonts w:ascii="Times New Roman" w:hAnsi="Times New Roman" w:cs="Times New Roman"/>
                <w:sz w:val="20"/>
                <w:szCs w:val="20"/>
              </w:rPr>
              <w:t>.</w:t>
            </w:r>
            <w:r>
              <w:rPr>
                <w:rFonts w:ascii="Times New Roman" w:eastAsia="Arial" w:hAnsi="Times New Roman" w:cs="Times New Roman"/>
                <w:sz w:val="20"/>
                <w:szCs w:val="20"/>
              </w:rPr>
              <w:t xml:space="preserve"> </w:t>
            </w:r>
          </w:p>
        </w:tc>
      </w:tr>
      <w:tr w:rsidR="009A21A4" w14:paraId="00C5232A" w14:textId="77777777" w:rsidTr="009A21A4">
        <w:trPr>
          <w:trHeight w:val="350"/>
        </w:trPr>
        <w:tc>
          <w:tcPr>
            <w:tcW w:w="2215" w:type="dxa"/>
            <w:tcBorders>
              <w:top w:val="single" w:sz="4" w:space="0" w:color="7F7F7F"/>
              <w:left w:val="single" w:sz="4" w:space="0" w:color="7F7F7F"/>
              <w:bottom w:val="single" w:sz="4" w:space="0" w:color="7F7F7F"/>
              <w:right w:val="nil"/>
            </w:tcBorders>
            <w:shd w:val="clear" w:color="auto" w:fill="D9E2F3"/>
            <w:vAlign w:val="center"/>
            <w:hideMark/>
          </w:tcPr>
          <w:p w14:paraId="62F8D088" w14:textId="77777777" w:rsidR="009A21A4" w:rsidRDefault="009A21A4">
            <w:pPr>
              <w:spacing w:line="240" w:lineRule="auto"/>
              <w:ind w:left="107"/>
              <w:rPr>
                <w:rFonts w:ascii="Times New Roman" w:hAnsi="Times New Roman" w:cs="Times New Roman"/>
                <w:sz w:val="20"/>
                <w:szCs w:val="20"/>
              </w:rPr>
            </w:pPr>
            <w:r>
              <w:rPr>
                <w:rFonts w:ascii="Times New Roman" w:eastAsia="Arial" w:hAnsi="Times New Roman" w:cs="Times New Roman"/>
                <w:b/>
                <w:sz w:val="20"/>
                <w:szCs w:val="20"/>
              </w:rPr>
              <w:t xml:space="preserve">Contact </w:t>
            </w:r>
          </w:p>
        </w:tc>
        <w:tc>
          <w:tcPr>
            <w:tcW w:w="7495" w:type="dxa"/>
            <w:gridSpan w:val="5"/>
            <w:tcBorders>
              <w:top w:val="single" w:sz="4" w:space="0" w:color="7F7F7F"/>
              <w:left w:val="nil"/>
              <w:bottom w:val="single" w:sz="4" w:space="0" w:color="7F7F7F"/>
              <w:right w:val="single" w:sz="4" w:space="0" w:color="7F7F7F"/>
            </w:tcBorders>
            <w:hideMark/>
          </w:tcPr>
          <w:p w14:paraId="7E64E624" w14:textId="77777777" w:rsidR="009A21A4" w:rsidRDefault="009A21A4">
            <w:pPr>
              <w:spacing w:line="240" w:lineRule="auto"/>
              <w:ind w:left="108"/>
              <w:jc w:val="center"/>
              <w:rPr>
                <w:rFonts w:ascii="Times New Roman" w:hAnsi="Times New Roman" w:cs="Times New Roman"/>
                <w:sz w:val="20"/>
                <w:szCs w:val="20"/>
              </w:rPr>
            </w:pPr>
            <w:hyperlink r:id="rId5" w:history="1">
              <w:r>
                <w:rPr>
                  <w:rStyle w:val="Hyperlink"/>
                  <w:rFonts w:ascii="Times New Roman" w:eastAsia="Arial" w:hAnsi="Times New Roman" w:cs="Times New Roman"/>
                  <w:sz w:val="20"/>
                  <w:szCs w:val="20"/>
                </w:rPr>
                <w:t>fidan.feka@ubt-uni.net</w:t>
              </w:r>
            </w:hyperlink>
            <w:r>
              <w:rPr>
                <w:rStyle w:val="Hyperlink"/>
                <w:rFonts w:ascii="Times New Roman" w:eastAsia="Arial" w:hAnsi="Times New Roman" w:cs="Times New Roman"/>
                <w:sz w:val="20"/>
                <w:szCs w:val="20"/>
              </w:rPr>
              <w:t xml:space="preserve">, </w:t>
            </w:r>
            <w:hyperlink r:id="rId6" w:history="1">
              <w:r>
                <w:rPr>
                  <w:rStyle w:val="Hyperlink"/>
                  <w:rFonts w:ascii="Times New Roman" w:eastAsia="Arial" w:hAnsi="Times New Roman" w:cs="Times New Roman"/>
                  <w:sz w:val="20"/>
                  <w:szCs w:val="20"/>
                </w:rPr>
                <w:t>fisnik.laha@ubt-uni.net</w:t>
              </w:r>
            </w:hyperlink>
            <w:r>
              <w:rPr>
                <w:rFonts w:ascii="Times New Roman" w:eastAsia="Arial" w:hAnsi="Times New Roman" w:cs="Times New Roman"/>
                <w:sz w:val="20"/>
                <w:szCs w:val="20"/>
              </w:rPr>
              <w:t xml:space="preserve">; </w:t>
            </w:r>
          </w:p>
          <w:p w14:paraId="7FDDF321" w14:textId="77777777" w:rsidR="009A21A4" w:rsidRDefault="009A21A4">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  </w:t>
            </w:r>
          </w:p>
        </w:tc>
      </w:tr>
    </w:tbl>
    <w:p w14:paraId="27F6188E"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2B79F3"/>
    <w:multiLevelType w:val="hybridMultilevel"/>
    <w:tmpl w:val="7B8C45F0"/>
    <w:lvl w:ilvl="0" w:tplc="5412C926">
      <w:start w:val="1"/>
      <w:numFmt w:val="bullet"/>
      <w:lvlText w:val="-"/>
      <w:lvlJc w:val="left"/>
      <w:pPr>
        <w:ind w:left="694" w:firstLine="0"/>
      </w:pPr>
      <w:rPr>
        <w:rFonts w:ascii="Times New Roman" w:eastAsia="Times New Roman" w:hAnsi="Times New Roman" w:cs="Times New Roman"/>
        <w:b w:val="0"/>
        <w:i w:val="0"/>
        <w:strike w:val="0"/>
        <w:dstrike w:val="0"/>
        <w:color w:val="0D0D0D"/>
        <w:sz w:val="20"/>
        <w:szCs w:val="20"/>
        <w:u w:val="none" w:color="000000"/>
        <w:effect w:val="none"/>
        <w:bdr w:val="none" w:sz="0" w:space="0" w:color="auto" w:frame="1"/>
        <w:vertAlign w:val="baseline"/>
      </w:rPr>
    </w:lvl>
    <w:lvl w:ilvl="1" w:tplc="664257D4">
      <w:start w:val="1"/>
      <w:numFmt w:val="bullet"/>
      <w:lvlText w:val="o"/>
      <w:lvlJc w:val="left"/>
      <w:pPr>
        <w:ind w:left="1414" w:firstLine="0"/>
      </w:pPr>
      <w:rPr>
        <w:rFonts w:ascii="Times New Roman" w:eastAsia="Times New Roman" w:hAnsi="Times New Roman" w:cs="Times New Roman"/>
        <w:b w:val="0"/>
        <w:i w:val="0"/>
        <w:strike w:val="0"/>
        <w:dstrike w:val="0"/>
        <w:color w:val="0D0D0D"/>
        <w:sz w:val="20"/>
        <w:szCs w:val="20"/>
        <w:u w:val="none" w:color="000000"/>
        <w:effect w:val="none"/>
        <w:bdr w:val="none" w:sz="0" w:space="0" w:color="auto" w:frame="1"/>
        <w:vertAlign w:val="baseline"/>
      </w:rPr>
    </w:lvl>
    <w:lvl w:ilvl="2" w:tplc="BEA68928">
      <w:start w:val="1"/>
      <w:numFmt w:val="bullet"/>
      <w:lvlText w:val="▪"/>
      <w:lvlJc w:val="left"/>
      <w:pPr>
        <w:ind w:left="2134" w:firstLine="0"/>
      </w:pPr>
      <w:rPr>
        <w:rFonts w:ascii="Times New Roman" w:eastAsia="Times New Roman" w:hAnsi="Times New Roman" w:cs="Times New Roman"/>
        <w:b w:val="0"/>
        <w:i w:val="0"/>
        <w:strike w:val="0"/>
        <w:dstrike w:val="0"/>
        <w:color w:val="0D0D0D"/>
        <w:sz w:val="20"/>
        <w:szCs w:val="20"/>
        <w:u w:val="none" w:color="000000"/>
        <w:effect w:val="none"/>
        <w:bdr w:val="none" w:sz="0" w:space="0" w:color="auto" w:frame="1"/>
        <w:vertAlign w:val="baseline"/>
      </w:rPr>
    </w:lvl>
    <w:lvl w:ilvl="3" w:tplc="5F7CAB7E">
      <w:start w:val="1"/>
      <w:numFmt w:val="bullet"/>
      <w:lvlText w:val="•"/>
      <w:lvlJc w:val="left"/>
      <w:pPr>
        <w:ind w:left="2854" w:firstLine="0"/>
      </w:pPr>
      <w:rPr>
        <w:rFonts w:ascii="Times New Roman" w:eastAsia="Times New Roman" w:hAnsi="Times New Roman" w:cs="Times New Roman"/>
        <w:b w:val="0"/>
        <w:i w:val="0"/>
        <w:strike w:val="0"/>
        <w:dstrike w:val="0"/>
        <w:color w:val="0D0D0D"/>
        <w:sz w:val="20"/>
        <w:szCs w:val="20"/>
        <w:u w:val="none" w:color="000000"/>
        <w:effect w:val="none"/>
        <w:bdr w:val="none" w:sz="0" w:space="0" w:color="auto" w:frame="1"/>
        <w:vertAlign w:val="baseline"/>
      </w:rPr>
    </w:lvl>
    <w:lvl w:ilvl="4" w:tplc="8A44D8F4">
      <w:start w:val="1"/>
      <w:numFmt w:val="bullet"/>
      <w:lvlText w:val="o"/>
      <w:lvlJc w:val="left"/>
      <w:pPr>
        <w:ind w:left="3574" w:firstLine="0"/>
      </w:pPr>
      <w:rPr>
        <w:rFonts w:ascii="Times New Roman" w:eastAsia="Times New Roman" w:hAnsi="Times New Roman" w:cs="Times New Roman"/>
        <w:b w:val="0"/>
        <w:i w:val="0"/>
        <w:strike w:val="0"/>
        <w:dstrike w:val="0"/>
        <w:color w:val="0D0D0D"/>
        <w:sz w:val="20"/>
        <w:szCs w:val="20"/>
        <w:u w:val="none" w:color="000000"/>
        <w:effect w:val="none"/>
        <w:bdr w:val="none" w:sz="0" w:space="0" w:color="auto" w:frame="1"/>
        <w:vertAlign w:val="baseline"/>
      </w:rPr>
    </w:lvl>
    <w:lvl w:ilvl="5" w:tplc="BE263B72">
      <w:start w:val="1"/>
      <w:numFmt w:val="bullet"/>
      <w:lvlText w:val="▪"/>
      <w:lvlJc w:val="left"/>
      <w:pPr>
        <w:ind w:left="4294" w:firstLine="0"/>
      </w:pPr>
      <w:rPr>
        <w:rFonts w:ascii="Times New Roman" w:eastAsia="Times New Roman" w:hAnsi="Times New Roman" w:cs="Times New Roman"/>
        <w:b w:val="0"/>
        <w:i w:val="0"/>
        <w:strike w:val="0"/>
        <w:dstrike w:val="0"/>
        <w:color w:val="0D0D0D"/>
        <w:sz w:val="20"/>
        <w:szCs w:val="20"/>
        <w:u w:val="none" w:color="000000"/>
        <w:effect w:val="none"/>
        <w:bdr w:val="none" w:sz="0" w:space="0" w:color="auto" w:frame="1"/>
        <w:vertAlign w:val="baseline"/>
      </w:rPr>
    </w:lvl>
    <w:lvl w:ilvl="6" w:tplc="177C743C">
      <w:start w:val="1"/>
      <w:numFmt w:val="bullet"/>
      <w:lvlText w:val="•"/>
      <w:lvlJc w:val="left"/>
      <w:pPr>
        <w:ind w:left="5014" w:firstLine="0"/>
      </w:pPr>
      <w:rPr>
        <w:rFonts w:ascii="Times New Roman" w:eastAsia="Times New Roman" w:hAnsi="Times New Roman" w:cs="Times New Roman"/>
        <w:b w:val="0"/>
        <w:i w:val="0"/>
        <w:strike w:val="0"/>
        <w:dstrike w:val="0"/>
        <w:color w:val="0D0D0D"/>
        <w:sz w:val="20"/>
        <w:szCs w:val="20"/>
        <w:u w:val="none" w:color="000000"/>
        <w:effect w:val="none"/>
        <w:bdr w:val="none" w:sz="0" w:space="0" w:color="auto" w:frame="1"/>
        <w:vertAlign w:val="baseline"/>
      </w:rPr>
    </w:lvl>
    <w:lvl w:ilvl="7" w:tplc="AF1E9AAA">
      <w:start w:val="1"/>
      <w:numFmt w:val="bullet"/>
      <w:lvlText w:val="o"/>
      <w:lvlJc w:val="left"/>
      <w:pPr>
        <w:ind w:left="5734" w:firstLine="0"/>
      </w:pPr>
      <w:rPr>
        <w:rFonts w:ascii="Times New Roman" w:eastAsia="Times New Roman" w:hAnsi="Times New Roman" w:cs="Times New Roman"/>
        <w:b w:val="0"/>
        <w:i w:val="0"/>
        <w:strike w:val="0"/>
        <w:dstrike w:val="0"/>
        <w:color w:val="0D0D0D"/>
        <w:sz w:val="20"/>
        <w:szCs w:val="20"/>
        <w:u w:val="none" w:color="000000"/>
        <w:effect w:val="none"/>
        <w:bdr w:val="none" w:sz="0" w:space="0" w:color="auto" w:frame="1"/>
        <w:vertAlign w:val="baseline"/>
      </w:rPr>
    </w:lvl>
    <w:lvl w:ilvl="8" w:tplc="F782DA00">
      <w:start w:val="1"/>
      <w:numFmt w:val="bullet"/>
      <w:lvlText w:val="▪"/>
      <w:lvlJc w:val="left"/>
      <w:pPr>
        <w:ind w:left="6454" w:firstLine="0"/>
      </w:pPr>
      <w:rPr>
        <w:rFonts w:ascii="Times New Roman" w:eastAsia="Times New Roman" w:hAnsi="Times New Roman" w:cs="Times New Roman"/>
        <w:b w:val="0"/>
        <w:i w:val="0"/>
        <w:strike w:val="0"/>
        <w:dstrike w:val="0"/>
        <w:color w:val="0D0D0D"/>
        <w:sz w:val="20"/>
        <w:szCs w:val="20"/>
        <w:u w:val="none" w:color="000000"/>
        <w:effect w:val="none"/>
        <w:bdr w:val="none" w:sz="0" w:space="0" w:color="auto" w:frame="1"/>
        <w:vertAlign w:val="baseline"/>
      </w:rPr>
    </w:lvl>
  </w:abstractNum>
  <w:abstractNum w:abstractNumId="1" w15:restartNumberingAfterBreak="0">
    <w:nsid w:val="66CD041E"/>
    <w:multiLevelType w:val="hybridMultilevel"/>
    <w:tmpl w:val="4A84FEB4"/>
    <w:lvl w:ilvl="0" w:tplc="FE5E01CE">
      <w:start w:val="1"/>
      <w:numFmt w:val="bullet"/>
      <w:lvlText w:val="-"/>
      <w:lvlJc w:val="left"/>
      <w:pPr>
        <w:ind w:left="82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842D84A">
      <w:start w:val="1"/>
      <w:numFmt w:val="bullet"/>
      <w:lvlText w:val="o"/>
      <w:lvlJc w:val="left"/>
      <w:pPr>
        <w:ind w:left="15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86E232C">
      <w:start w:val="1"/>
      <w:numFmt w:val="bullet"/>
      <w:lvlText w:val="▪"/>
      <w:lvlJc w:val="left"/>
      <w:pPr>
        <w:ind w:left="22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63CD11A">
      <w:start w:val="1"/>
      <w:numFmt w:val="bullet"/>
      <w:lvlText w:val="•"/>
      <w:lvlJc w:val="left"/>
      <w:pPr>
        <w:ind w:left="29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6563102">
      <w:start w:val="1"/>
      <w:numFmt w:val="bullet"/>
      <w:lvlText w:val="o"/>
      <w:lvlJc w:val="left"/>
      <w:pPr>
        <w:ind w:left="37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1D2AB4C">
      <w:start w:val="1"/>
      <w:numFmt w:val="bullet"/>
      <w:lvlText w:val="▪"/>
      <w:lvlJc w:val="left"/>
      <w:pPr>
        <w:ind w:left="44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02327FE2">
      <w:start w:val="1"/>
      <w:numFmt w:val="bullet"/>
      <w:lvlText w:val="•"/>
      <w:lvlJc w:val="left"/>
      <w:pPr>
        <w:ind w:left="51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AACBFC8">
      <w:start w:val="1"/>
      <w:numFmt w:val="bullet"/>
      <w:lvlText w:val="o"/>
      <w:lvlJc w:val="left"/>
      <w:pPr>
        <w:ind w:left="58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7F45BEE">
      <w:start w:val="1"/>
      <w:numFmt w:val="bullet"/>
      <w:lvlText w:val="▪"/>
      <w:lvlJc w:val="left"/>
      <w:pPr>
        <w:ind w:left="65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16cid:durableId="1902669461">
    <w:abstractNumId w:val="1"/>
    <w:lvlOverride w:ilvl="0"/>
    <w:lvlOverride w:ilvl="1"/>
    <w:lvlOverride w:ilvl="2"/>
    <w:lvlOverride w:ilvl="3"/>
    <w:lvlOverride w:ilvl="4"/>
    <w:lvlOverride w:ilvl="5"/>
    <w:lvlOverride w:ilvl="6"/>
    <w:lvlOverride w:ilvl="7"/>
    <w:lvlOverride w:ilvl="8"/>
  </w:num>
  <w:num w:numId="2" w16cid:durableId="14386740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4D"/>
    <w:rsid w:val="00187E4D"/>
    <w:rsid w:val="002F71EA"/>
    <w:rsid w:val="009A21A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B8EA7-512D-4478-B380-E951165E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A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1A4"/>
    <w:rPr>
      <w:color w:val="0000FF"/>
      <w:u w:val="single"/>
    </w:rPr>
  </w:style>
  <w:style w:type="table" w:customStyle="1" w:styleId="TableGrid">
    <w:name w:val="TableGrid"/>
    <w:rsid w:val="009A21A4"/>
    <w:pPr>
      <w:spacing w:after="0" w:line="240" w:lineRule="auto"/>
    </w:pPr>
    <w:rPr>
      <w:rFonts w:eastAsia="Times New Roman"/>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nik.laha@ubt-uni.net" TargetMode="External"/><Relationship Id="rId5" Type="http://schemas.openxmlformats.org/officeDocument/2006/relationships/hyperlink" Target="mailto:fidan.feka@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2024-03-28T14:50:00Z</dcterms:created>
  <dcterms:modified xsi:type="dcterms:W3CDTF">2024-03-28T14:50:00Z</dcterms:modified>
</cp:coreProperties>
</file>