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3"/>
        <w:gridCol w:w="2220"/>
        <w:gridCol w:w="1430"/>
        <w:gridCol w:w="236"/>
        <w:gridCol w:w="1020"/>
        <w:gridCol w:w="1035"/>
        <w:gridCol w:w="1448"/>
      </w:tblGrid>
      <w:tr w:rsidR="00CE55D1" w:rsidRPr="00CE55D1" w14:paraId="3DD1AF95" w14:textId="77777777" w:rsidTr="00CE55D1">
        <w:trPr>
          <w:trHeight w:val="300"/>
        </w:trPr>
        <w:tc>
          <w:tcPr>
            <w:tcW w:w="2143" w:type="dxa"/>
            <w:vMerge w:val="restart"/>
            <w:tcBorders>
              <w:top w:val="single" w:sz="6" w:space="0" w:color="auto"/>
              <w:left w:val="single" w:sz="6" w:space="0" w:color="auto"/>
              <w:bottom w:val="single" w:sz="6" w:space="0" w:color="auto"/>
              <w:right w:val="single" w:sz="6" w:space="0" w:color="auto"/>
            </w:tcBorders>
            <w:shd w:val="clear" w:color="auto" w:fill="D9E2F3"/>
            <w:vAlign w:val="center"/>
            <w:hideMark/>
          </w:tcPr>
          <w:p w14:paraId="7A6A8876"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Course</w:t>
            </w:r>
            <w:r w:rsidRPr="00CE55D1">
              <w:rPr>
                <w:rFonts w:ascii="Times New Roman" w:eastAsia="Times New Roman" w:hAnsi="Times New Roman" w:cs="Times New Roman"/>
                <w:kern w:val="0"/>
                <w:sz w:val="20"/>
                <w:szCs w:val="20"/>
                <w14:ligatures w14:val="none"/>
              </w:rPr>
              <w:t> </w:t>
            </w:r>
          </w:p>
        </w:tc>
        <w:tc>
          <w:tcPr>
            <w:tcW w:w="7389" w:type="dxa"/>
            <w:gridSpan w:val="6"/>
            <w:tcBorders>
              <w:top w:val="single" w:sz="6" w:space="0" w:color="auto"/>
              <w:left w:val="single" w:sz="6" w:space="0" w:color="auto"/>
              <w:bottom w:val="nil"/>
              <w:right w:val="single" w:sz="6" w:space="0" w:color="auto"/>
            </w:tcBorders>
            <w:vAlign w:val="center"/>
            <w:hideMark/>
          </w:tcPr>
          <w:p w14:paraId="64020DA0"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Basis of Diet Theraphy</w:t>
            </w:r>
            <w:r w:rsidRPr="00CE55D1">
              <w:rPr>
                <w:rFonts w:ascii="Times New Roman" w:eastAsia="Times New Roman" w:hAnsi="Times New Roman" w:cs="Times New Roman"/>
                <w:kern w:val="0"/>
                <w:sz w:val="20"/>
                <w:szCs w:val="20"/>
                <w14:ligatures w14:val="none"/>
              </w:rPr>
              <w:t> </w:t>
            </w:r>
          </w:p>
        </w:tc>
      </w:tr>
      <w:tr w:rsidR="00CE55D1" w:rsidRPr="00CE55D1" w14:paraId="279B2399" w14:textId="77777777" w:rsidTr="00CE55D1">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049B5A8"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2220" w:type="dxa"/>
            <w:tcBorders>
              <w:top w:val="nil"/>
              <w:left w:val="single" w:sz="6" w:space="0" w:color="auto"/>
              <w:bottom w:val="nil"/>
              <w:right w:val="nil"/>
            </w:tcBorders>
            <w:shd w:val="clear" w:color="auto" w:fill="F2F2F2"/>
            <w:vAlign w:val="center"/>
            <w:hideMark/>
          </w:tcPr>
          <w:p w14:paraId="16CAAF4C"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Llojj</w:t>
            </w:r>
            <w:r w:rsidRPr="00CE55D1">
              <w:rPr>
                <w:rFonts w:ascii="Times New Roman" w:eastAsia="Times New Roman" w:hAnsi="Times New Roman" w:cs="Times New Roman"/>
                <w:kern w:val="0"/>
                <w:sz w:val="20"/>
                <w:szCs w:val="20"/>
                <w14:ligatures w14:val="none"/>
              </w:rPr>
              <w:t> </w:t>
            </w:r>
          </w:p>
        </w:tc>
        <w:tc>
          <w:tcPr>
            <w:tcW w:w="1430" w:type="dxa"/>
            <w:tcBorders>
              <w:top w:val="nil"/>
              <w:left w:val="nil"/>
              <w:bottom w:val="nil"/>
              <w:right w:val="nil"/>
            </w:tcBorders>
            <w:shd w:val="clear" w:color="auto" w:fill="F2F2F2"/>
            <w:vAlign w:val="center"/>
            <w:hideMark/>
          </w:tcPr>
          <w:p w14:paraId="78B3B219"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Semestri</w:t>
            </w:r>
            <w:r w:rsidRPr="00CE55D1">
              <w:rPr>
                <w:rFonts w:ascii="Times New Roman" w:eastAsia="Times New Roman" w:hAnsi="Times New Roman" w:cs="Times New Roman"/>
                <w:kern w:val="0"/>
                <w:sz w:val="20"/>
                <w:szCs w:val="20"/>
                <w14:ligatures w14:val="none"/>
              </w:rPr>
              <w:t> </w:t>
            </w:r>
          </w:p>
        </w:tc>
        <w:tc>
          <w:tcPr>
            <w:tcW w:w="2291" w:type="dxa"/>
            <w:gridSpan w:val="3"/>
            <w:tcBorders>
              <w:top w:val="nil"/>
              <w:left w:val="nil"/>
              <w:bottom w:val="nil"/>
              <w:right w:val="nil"/>
            </w:tcBorders>
            <w:shd w:val="clear" w:color="auto" w:fill="F2F2F2"/>
            <w:vAlign w:val="center"/>
            <w:hideMark/>
          </w:tcPr>
          <w:p w14:paraId="20C471D4"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ECTS</w:t>
            </w:r>
            <w:r w:rsidRPr="00CE55D1">
              <w:rPr>
                <w:rFonts w:ascii="Times New Roman" w:eastAsia="Times New Roman" w:hAnsi="Times New Roman" w:cs="Times New Roman"/>
                <w:kern w:val="0"/>
                <w:sz w:val="20"/>
                <w:szCs w:val="20"/>
                <w14:ligatures w14:val="none"/>
              </w:rPr>
              <w:t> </w:t>
            </w:r>
          </w:p>
        </w:tc>
        <w:tc>
          <w:tcPr>
            <w:tcW w:w="1448" w:type="dxa"/>
            <w:tcBorders>
              <w:top w:val="nil"/>
              <w:left w:val="nil"/>
              <w:bottom w:val="nil"/>
              <w:right w:val="single" w:sz="6" w:space="0" w:color="auto"/>
            </w:tcBorders>
            <w:shd w:val="clear" w:color="auto" w:fill="F2F2F2"/>
            <w:vAlign w:val="center"/>
            <w:hideMark/>
          </w:tcPr>
          <w:p w14:paraId="2B4F9886"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Kodi</w:t>
            </w:r>
            <w:r w:rsidRPr="00CE55D1">
              <w:rPr>
                <w:rFonts w:ascii="Times New Roman" w:eastAsia="Times New Roman" w:hAnsi="Times New Roman" w:cs="Times New Roman"/>
                <w:kern w:val="0"/>
                <w:sz w:val="20"/>
                <w:szCs w:val="20"/>
                <w14:ligatures w14:val="none"/>
              </w:rPr>
              <w:t> </w:t>
            </w:r>
          </w:p>
        </w:tc>
      </w:tr>
      <w:tr w:rsidR="00CE55D1" w:rsidRPr="00CE55D1" w14:paraId="58359549" w14:textId="77777777" w:rsidTr="00CE55D1">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5B17309"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2220" w:type="dxa"/>
            <w:tcBorders>
              <w:top w:val="nil"/>
              <w:left w:val="single" w:sz="6" w:space="0" w:color="auto"/>
              <w:bottom w:val="single" w:sz="6" w:space="0" w:color="auto"/>
              <w:right w:val="nil"/>
            </w:tcBorders>
            <w:vAlign w:val="center"/>
            <w:hideMark/>
          </w:tcPr>
          <w:p w14:paraId="0396DA91"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MANDATORY (M)</w:t>
            </w:r>
            <w:r w:rsidRPr="00CE55D1">
              <w:rPr>
                <w:rFonts w:ascii="Times New Roman" w:eastAsia="Times New Roman" w:hAnsi="Times New Roman" w:cs="Times New Roman"/>
                <w:kern w:val="0"/>
                <w:sz w:val="20"/>
                <w:szCs w:val="20"/>
                <w14:ligatures w14:val="none"/>
              </w:rPr>
              <w:t> </w:t>
            </w:r>
          </w:p>
        </w:tc>
        <w:tc>
          <w:tcPr>
            <w:tcW w:w="1430" w:type="dxa"/>
            <w:tcBorders>
              <w:top w:val="nil"/>
              <w:left w:val="nil"/>
              <w:bottom w:val="single" w:sz="6" w:space="0" w:color="auto"/>
              <w:right w:val="nil"/>
            </w:tcBorders>
            <w:vAlign w:val="center"/>
            <w:hideMark/>
          </w:tcPr>
          <w:p w14:paraId="4D4BAC4A"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6</w:t>
            </w:r>
            <w:r w:rsidRPr="00CE55D1">
              <w:rPr>
                <w:rFonts w:ascii="Times New Roman" w:eastAsia="Times New Roman" w:hAnsi="Times New Roman" w:cs="Times New Roman"/>
                <w:kern w:val="0"/>
                <w:sz w:val="20"/>
                <w:szCs w:val="20"/>
                <w14:ligatures w14:val="none"/>
              </w:rPr>
              <w:t> </w:t>
            </w:r>
          </w:p>
        </w:tc>
        <w:tc>
          <w:tcPr>
            <w:tcW w:w="2291" w:type="dxa"/>
            <w:gridSpan w:val="3"/>
            <w:tcBorders>
              <w:top w:val="nil"/>
              <w:left w:val="nil"/>
              <w:bottom w:val="single" w:sz="6" w:space="0" w:color="auto"/>
              <w:right w:val="nil"/>
            </w:tcBorders>
            <w:vAlign w:val="center"/>
            <w:hideMark/>
          </w:tcPr>
          <w:p w14:paraId="6B1D74E3"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5</w:t>
            </w:r>
            <w:r w:rsidRPr="00CE55D1">
              <w:rPr>
                <w:rFonts w:ascii="Times New Roman" w:eastAsia="Times New Roman" w:hAnsi="Times New Roman" w:cs="Times New Roman"/>
                <w:kern w:val="0"/>
                <w:sz w:val="20"/>
                <w:szCs w:val="20"/>
                <w14:ligatures w14:val="none"/>
              </w:rPr>
              <w:t> </w:t>
            </w:r>
          </w:p>
        </w:tc>
        <w:tc>
          <w:tcPr>
            <w:tcW w:w="1448" w:type="dxa"/>
            <w:tcBorders>
              <w:top w:val="nil"/>
              <w:left w:val="nil"/>
              <w:bottom w:val="single" w:sz="6" w:space="0" w:color="auto"/>
              <w:right w:val="single" w:sz="6" w:space="0" w:color="auto"/>
            </w:tcBorders>
            <w:vAlign w:val="center"/>
            <w:hideMark/>
          </w:tcPr>
          <w:p w14:paraId="641A18C8"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Calibri" w:hAnsi="Times New Roman" w:cs="Times New Roman"/>
                <w:b/>
                <w:kern w:val="0"/>
                <w:sz w:val="20"/>
                <w:szCs w:val="20"/>
                <w14:ligatures w14:val="none"/>
              </w:rPr>
              <w:t>130BDT360</w:t>
            </w:r>
            <w:r w:rsidRPr="00CE55D1">
              <w:rPr>
                <w:rFonts w:ascii="Times New Roman" w:eastAsia="Times New Roman" w:hAnsi="Times New Roman" w:cs="Times New Roman"/>
                <w:kern w:val="0"/>
                <w:sz w:val="20"/>
                <w:szCs w:val="20"/>
                <w14:ligatures w14:val="none"/>
              </w:rPr>
              <w:t> </w:t>
            </w:r>
          </w:p>
        </w:tc>
      </w:tr>
      <w:tr w:rsidR="00CE55D1" w:rsidRPr="00CE55D1" w14:paraId="59064547" w14:textId="77777777" w:rsidTr="00CE55D1">
        <w:trPr>
          <w:trHeight w:val="300"/>
        </w:trPr>
        <w:tc>
          <w:tcPr>
            <w:tcW w:w="2143" w:type="dxa"/>
            <w:tcBorders>
              <w:top w:val="single" w:sz="6" w:space="0" w:color="auto"/>
              <w:left w:val="single" w:sz="6" w:space="0" w:color="auto"/>
              <w:bottom w:val="nil"/>
              <w:right w:val="single" w:sz="6" w:space="0" w:color="auto"/>
            </w:tcBorders>
            <w:shd w:val="clear" w:color="auto" w:fill="D9E2F3"/>
            <w:vAlign w:val="center"/>
            <w:hideMark/>
          </w:tcPr>
          <w:p w14:paraId="1AACE930"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Course lecturer</w:t>
            </w:r>
            <w:r w:rsidRPr="00CE55D1">
              <w:rPr>
                <w:rFonts w:ascii="Times New Roman" w:eastAsia="Times New Roman" w:hAnsi="Times New Roman" w:cs="Times New Roman"/>
                <w:kern w:val="0"/>
                <w:sz w:val="20"/>
                <w:szCs w:val="20"/>
                <w14:ligatures w14:val="none"/>
              </w:rPr>
              <w:t> </w:t>
            </w:r>
          </w:p>
        </w:tc>
        <w:tc>
          <w:tcPr>
            <w:tcW w:w="7389" w:type="dxa"/>
            <w:gridSpan w:val="6"/>
            <w:tcBorders>
              <w:top w:val="single" w:sz="6" w:space="0" w:color="auto"/>
              <w:left w:val="single" w:sz="6" w:space="0" w:color="auto"/>
              <w:bottom w:val="nil"/>
              <w:right w:val="single" w:sz="6" w:space="0" w:color="auto"/>
            </w:tcBorders>
            <w:vAlign w:val="center"/>
            <w:hideMark/>
          </w:tcPr>
          <w:p w14:paraId="767A9DD7" w14:textId="77777777" w:rsidR="00CE55D1" w:rsidRPr="00CE55D1" w:rsidRDefault="00CE55D1" w:rsidP="00CE55D1">
            <w:pPr>
              <w:spacing w:after="0" w:line="240" w:lineRule="auto"/>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Prof. Asst. Dr.Eglantina Kraja Bardhi</w:t>
            </w:r>
            <w:r w:rsidRPr="00CE55D1">
              <w:rPr>
                <w:rFonts w:ascii="Times New Roman" w:eastAsia="Times New Roman" w:hAnsi="Times New Roman" w:cs="Times New Roman"/>
                <w:kern w:val="0"/>
                <w:sz w:val="20"/>
                <w:szCs w:val="20"/>
                <w14:ligatures w14:val="none"/>
              </w:rPr>
              <w:t xml:space="preserve">, </w:t>
            </w:r>
            <w:r w:rsidRPr="00CE55D1">
              <w:rPr>
                <w:rFonts w:ascii="Times New Roman" w:eastAsia="Times New Roman" w:hAnsi="Times New Roman" w:cs="Times New Roman"/>
                <w:b/>
                <w:bCs/>
                <w:kern w:val="0"/>
                <w:sz w:val="20"/>
                <w:szCs w:val="20"/>
                <w:lang w:val="en-GB"/>
                <w14:ligatures w14:val="none"/>
              </w:rPr>
              <w:t>Prof. Asst. Dr. Laura Binxhija Qeska</w:t>
            </w:r>
          </w:p>
        </w:tc>
      </w:tr>
      <w:tr w:rsidR="00CE55D1" w:rsidRPr="00CE55D1" w14:paraId="2D3BD4E4" w14:textId="77777777" w:rsidTr="00CE55D1">
        <w:trPr>
          <w:trHeight w:val="300"/>
        </w:trPr>
        <w:tc>
          <w:tcPr>
            <w:tcW w:w="2143" w:type="dxa"/>
            <w:tcBorders>
              <w:top w:val="nil"/>
              <w:left w:val="single" w:sz="6" w:space="0" w:color="auto"/>
              <w:bottom w:val="nil"/>
              <w:right w:val="single" w:sz="6" w:space="0" w:color="auto"/>
            </w:tcBorders>
            <w:shd w:val="clear" w:color="auto" w:fill="D9E2F3"/>
            <w:vAlign w:val="center"/>
            <w:hideMark/>
          </w:tcPr>
          <w:p w14:paraId="609C9E84"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Course Assistant</w:t>
            </w:r>
            <w:r w:rsidRPr="00CE55D1">
              <w:rPr>
                <w:rFonts w:ascii="Times New Roman" w:eastAsia="Times New Roman" w:hAnsi="Times New Roman" w:cs="Times New Roman"/>
                <w:kern w:val="0"/>
                <w:sz w:val="20"/>
                <w:szCs w:val="20"/>
                <w14:ligatures w14:val="none"/>
              </w:rPr>
              <w:t> </w:t>
            </w:r>
          </w:p>
        </w:tc>
        <w:tc>
          <w:tcPr>
            <w:tcW w:w="7389" w:type="dxa"/>
            <w:gridSpan w:val="6"/>
            <w:tcBorders>
              <w:top w:val="nil"/>
              <w:left w:val="single" w:sz="6" w:space="0" w:color="auto"/>
              <w:bottom w:val="nil"/>
              <w:right w:val="single" w:sz="6" w:space="0" w:color="auto"/>
            </w:tcBorders>
            <w:vAlign w:val="center"/>
            <w:hideMark/>
          </w:tcPr>
          <w:p w14:paraId="737A131A"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 </w:t>
            </w:r>
          </w:p>
        </w:tc>
      </w:tr>
      <w:tr w:rsidR="00CE55D1" w:rsidRPr="00CE55D1" w14:paraId="3E1CCB0A" w14:textId="77777777" w:rsidTr="00CE55D1">
        <w:trPr>
          <w:trHeight w:val="300"/>
        </w:trPr>
        <w:tc>
          <w:tcPr>
            <w:tcW w:w="2143" w:type="dxa"/>
            <w:tcBorders>
              <w:top w:val="nil"/>
              <w:left w:val="single" w:sz="6" w:space="0" w:color="auto"/>
              <w:bottom w:val="single" w:sz="6" w:space="0" w:color="auto"/>
              <w:right w:val="single" w:sz="6" w:space="0" w:color="auto"/>
            </w:tcBorders>
            <w:shd w:val="clear" w:color="auto" w:fill="D9E2F3"/>
            <w:vAlign w:val="center"/>
            <w:hideMark/>
          </w:tcPr>
          <w:p w14:paraId="6B62FFD3"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Subject Tutor</w:t>
            </w:r>
            <w:r w:rsidRPr="00CE55D1">
              <w:rPr>
                <w:rFonts w:ascii="Times New Roman" w:eastAsia="Times New Roman" w:hAnsi="Times New Roman" w:cs="Times New Roman"/>
                <w:kern w:val="0"/>
                <w:sz w:val="20"/>
                <w:szCs w:val="20"/>
                <w14:ligatures w14:val="none"/>
              </w:rPr>
              <w:t> </w:t>
            </w:r>
          </w:p>
        </w:tc>
        <w:tc>
          <w:tcPr>
            <w:tcW w:w="7389" w:type="dxa"/>
            <w:gridSpan w:val="6"/>
            <w:tcBorders>
              <w:top w:val="nil"/>
              <w:left w:val="single" w:sz="6" w:space="0" w:color="auto"/>
              <w:bottom w:val="single" w:sz="6" w:space="0" w:color="auto"/>
              <w:right w:val="single" w:sz="6" w:space="0" w:color="auto"/>
            </w:tcBorders>
            <w:vAlign w:val="center"/>
            <w:hideMark/>
          </w:tcPr>
          <w:p w14:paraId="4FFD290E"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 </w:t>
            </w:r>
          </w:p>
        </w:tc>
      </w:tr>
      <w:tr w:rsidR="00CE55D1" w:rsidRPr="00CE55D1" w14:paraId="28D31E97" w14:textId="77777777" w:rsidTr="00CE55D1">
        <w:trPr>
          <w:trHeight w:val="300"/>
        </w:trPr>
        <w:tc>
          <w:tcPr>
            <w:tcW w:w="2143"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71A60703"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 xml:space="preserve">Course description - </w:t>
            </w:r>
            <w:r w:rsidRPr="00CE55D1">
              <w:rPr>
                <w:rFonts w:ascii="Times New Roman" w:eastAsia="Times New Roman" w:hAnsi="Times New Roman" w:cs="Times New Roman"/>
                <w:kern w:val="0"/>
                <w:sz w:val="20"/>
                <w:szCs w:val="20"/>
                <w:lang w:val="en-GB"/>
                <w14:ligatures w14:val="none"/>
              </w:rPr>
              <w:t>Goals and Objectives</w:t>
            </w:r>
            <w:r w:rsidRPr="00CE55D1">
              <w:rPr>
                <w:rFonts w:ascii="Times New Roman" w:eastAsia="Times New Roman" w:hAnsi="Times New Roman" w:cs="Times New Roman"/>
                <w:kern w:val="0"/>
                <w:sz w:val="20"/>
                <w:szCs w:val="20"/>
                <w14:ligatures w14:val="none"/>
              </w:rPr>
              <w:t> </w:t>
            </w:r>
          </w:p>
        </w:tc>
        <w:tc>
          <w:tcPr>
            <w:tcW w:w="7389" w:type="dxa"/>
            <w:gridSpan w:val="6"/>
            <w:tcBorders>
              <w:top w:val="single" w:sz="6" w:space="0" w:color="auto"/>
              <w:left w:val="single" w:sz="6" w:space="0" w:color="auto"/>
              <w:bottom w:val="single" w:sz="6" w:space="0" w:color="auto"/>
              <w:right w:val="single" w:sz="6" w:space="0" w:color="auto"/>
            </w:tcBorders>
            <w:vAlign w:val="bottom"/>
            <w:hideMark/>
          </w:tcPr>
          <w:p w14:paraId="0967E9C4" w14:textId="77777777" w:rsidR="00CE55D1" w:rsidRPr="00CE55D1" w:rsidRDefault="00CE55D1" w:rsidP="00CE55D1">
            <w:pPr>
              <w:shd w:val="clear" w:color="auto" w:fill="FFFFFF"/>
              <w:spacing w:after="0" w:line="240" w:lineRule="auto"/>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Food affects emotions, body size, performance of physical activities, health maintenance, and other areas of life. The personal and professional application of nutritional practices will be clarified through nutritional analysis of evidence-based diet, discussions and projects related to disease processes.</w:t>
            </w:r>
            <w:r w:rsidRPr="00CE55D1">
              <w:rPr>
                <w:rFonts w:ascii="Times New Roman" w:eastAsia="Times New Roman" w:hAnsi="Times New Roman" w:cs="Times New Roman"/>
                <w:kern w:val="0"/>
                <w:sz w:val="20"/>
                <w:szCs w:val="20"/>
                <w14:ligatures w14:val="none"/>
              </w:rPr>
              <w:t> </w:t>
            </w:r>
          </w:p>
          <w:p w14:paraId="727FB86D" w14:textId="77777777" w:rsidR="00CE55D1" w:rsidRPr="00CE55D1" w:rsidRDefault="00CE55D1" w:rsidP="00CE55D1">
            <w:pPr>
              <w:shd w:val="clear" w:color="auto" w:fill="FFFFFF"/>
              <w:spacing w:after="0" w:line="240" w:lineRule="auto"/>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Therefore, this course aims to introduce the general nutritional concepts in health and disease and includes the practical applications of this knowledge. Special emphasis is placed on nutrients and nutritional processes including: functions, food sources, digestion, absorption and metabolism, food safety, availability and information on food and nutrition.</w:t>
            </w:r>
            <w:r w:rsidRPr="00CE55D1">
              <w:rPr>
                <w:rFonts w:ascii="Times New Roman" w:eastAsia="Times New Roman" w:hAnsi="Times New Roman" w:cs="Times New Roman"/>
                <w:kern w:val="0"/>
                <w:sz w:val="20"/>
                <w:szCs w:val="20"/>
                <w14:ligatures w14:val="none"/>
              </w:rPr>
              <w:t> </w:t>
            </w:r>
          </w:p>
        </w:tc>
      </w:tr>
      <w:tr w:rsidR="00CE55D1" w:rsidRPr="00CE55D1" w14:paraId="3A8C6DAD" w14:textId="77777777" w:rsidTr="00CE55D1">
        <w:trPr>
          <w:trHeight w:val="300"/>
        </w:trPr>
        <w:tc>
          <w:tcPr>
            <w:tcW w:w="2143"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46495D66"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Expected results</w:t>
            </w:r>
            <w:r w:rsidRPr="00CE55D1">
              <w:rPr>
                <w:rFonts w:ascii="Times New Roman" w:eastAsia="Times New Roman" w:hAnsi="Times New Roman" w:cs="Times New Roman"/>
                <w:kern w:val="0"/>
                <w:sz w:val="20"/>
                <w:szCs w:val="20"/>
                <w14:ligatures w14:val="none"/>
              </w:rPr>
              <w:t> </w:t>
            </w:r>
          </w:p>
        </w:tc>
        <w:tc>
          <w:tcPr>
            <w:tcW w:w="7389" w:type="dxa"/>
            <w:gridSpan w:val="6"/>
            <w:tcBorders>
              <w:top w:val="single" w:sz="6" w:space="0" w:color="auto"/>
              <w:left w:val="single" w:sz="6" w:space="0" w:color="auto"/>
              <w:bottom w:val="single" w:sz="6" w:space="0" w:color="auto"/>
              <w:right w:val="single" w:sz="6" w:space="0" w:color="auto"/>
            </w:tcBorders>
            <w:vAlign w:val="center"/>
            <w:hideMark/>
          </w:tcPr>
          <w:p w14:paraId="0790E408" w14:textId="77777777" w:rsidR="00CE55D1" w:rsidRPr="00CE55D1" w:rsidRDefault="00CE55D1" w:rsidP="00CE55D1">
            <w:pPr>
              <w:spacing w:after="0" w:line="240" w:lineRule="auto"/>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After successful completion of the course, the student will be able to:</w:t>
            </w:r>
            <w:r w:rsidRPr="00CE55D1">
              <w:rPr>
                <w:rFonts w:ascii="Times New Roman" w:eastAsia="Times New Roman" w:hAnsi="Times New Roman" w:cs="Times New Roman"/>
                <w:kern w:val="0"/>
                <w:sz w:val="20"/>
                <w:szCs w:val="20"/>
                <w14:ligatures w14:val="none"/>
              </w:rPr>
              <w:t> </w:t>
            </w:r>
          </w:p>
          <w:p w14:paraId="5C88AF71" w14:textId="77777777" w:rsidR="00CE55D1" w:rsidRPr="00CE55D1" w:rsidRDefault="00CE55D1" w:rsidP="00CE55D1">
            <w:pPr>
              <w:numPr>
                <w:ilvl w:val="0"/>
                <w:numId w:val="1"/>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Apply knowledge by planning nutritious meals, using locally set criteria to meet recommended goals, and assess food labels and the validity of nutritional claims.</w:t>
            </w:r>
            <w:r w:rsidRPr="00CE55D1">
              <w:rPr>
                <w:rFonts w:ascii="Times New Roman" w:eastAsia="Times New Roman" w:hAnsi="Times New Roman" w:cs="Times New Roman"/>
                <w:kern w:val="0"/>
                <w:sz w:val="20"/>
                <w:szCs w:val="20"/>
                <w14:ligatures w14:val="none"/>
              </w:rPr>
              <w:t> </w:t>
            </w:r>
          </w:p>
          <w:p w14:paraId="02BF6629" w14:textId="77777777" w:rsidR="00CE55D1" w:rsidRPr="00CE55D1" w:rsidRDefault="00CE55D1" w:rsidP="00CE55D1">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lang w:val="en-GB"/>
                <w14:ligatures w14:val="none"/>
              </w:rPr>
              <w:t>Trace the pathways and processes that take place in the body to process nutrients through the consumption, digestion, absorption, transport, metabolism, storage and secretion of waste.</w:t>
            </w:r>
            <w:r w:rsidRPr="00CE55D1">
              <w:rPr>
                <w:rFonts w:ascii="Times New Roman" w:eastAsia="Times New Roman" w:hAnsi="Times New Roman" w:cs="Times New Roman"/>
                <w:color w:val="000000"/>
                <w:kern w:val="0"/>
                <w:sz w:val="20"/>
                <w:szCs w:val="20"/>
                <w14:ligatures w14:val="none"/>
              </w:rPr>
              <w:t> </w:t>
            </w:r>
          </w:p>
          <w:p w14:paraId="03BED9C9" w14:textId="77777777" w:rsidR="00CE55D1" w:rsidRPr="00CE55D1" w:rsidRDefault="00CE55D1" w:rsidP="00CE55D1">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lang w:val="en-GB"/>
                <w14:ligatures w14:val="none"/>
              </w:rPr>
              <w:t>To implement the concept of energy balance and its effects on the physical level, emotional, social and cellular to assess the advantages and disadvantages of various methods used to correct energy imbalances.</w:t>
            </w:r>
            <w:r w:rsidRPr="00CE55D1">
              <w:rPr>
                <w:rFonts w:ascii="Times New Roman" w:eastAsia="Times New Roman" w:hAnsi="Times New Roman" w:cs="Times New Roman"/>
                <w:color w:val="000000"/>
                <w:kern w:val="0"/>
                <w:sz w:val="20"/>
                <w:szCs w:val="20"/>
                <w14:ligatures w14:val="none"/>
              </w:rPr>
              <w:t> </w:t>
            </w:r>
          </w:p>
          <w:p w14:paraId="4BB5B1EA" w14:textId="77777777" w:rsidR="00CE55D1" w:rsidRPr="00CE55D1" w:rsidRDefault="00CE55D1" w:rsidP="00CE55D1">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lang w:val="en-GB"/>
                <w14:ligatures w14:val="none"/>
              </w:rPr>
              <w:t>Utilize the concepts of aerobic and anaerobic energy systems, and knowledge about macronutrients, vitamins, minerals, ergogenics and supplements and relate them to physical activity and health.</w:t>
            </w:r>
            <w:r w:rsidRPr="00CE55D1">
              <w:rPr>
                <w:rFonts w:ascii="Times New Roman" w:eastAsia="Times New Roman" w:hAnsi="Times New Roman" w:cs="Times New Roman"/>
                <w:color w:val="000000"/>
                <w:kern w:val="0"/>
                <w:sz w:val="20"/>
                <w:szCs w:val="20"/>
                <w14:ligatures w14:val="none"/>
              </w:rPr>
              <w:t> </w:t>
            </w:r>
          </w:p>
          <w:p w14:paraId="147729D4" w14:textId="77777777" w:rsidR="00CE55D1" w:rsidRPr="00CE55D1" w:rsidRDefault="00CE55D1" w:rsidP="00CE55D1">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lang w:val="en-GB"/>
                <w14:ligatures w14:val="none"/>
              </w:rPr>
              <w:t>Describe health-related food and disease issues throughout the life cycle, including food safety, dietary corrective modifications, and the impact of disease-specific nutrients.</w:t>
            </w:r>
            <w:r w:rsidRPr="00CE55D1">
              <w:rPr>
                <w:rFonts w:ascii="Times New Roman" w:eastAsia="Times New Roman" w:hAnsi="Times New Roman" w:cs="Times New Roman"/>
                <w:color w:val="000000"/>
                <w:kern w:val="0"/>
                <w:sz w:val="20"/>
                <w:szCs w:val="20"/>
                <w14:ligatures w14:val="none"/>
              </w:rPr>
              <w:t> </w:t>
            </w:r>
          </w:p>
        </w:tc>
      </w:tr>
      <w:tr w:rsidR="00CE55D1" w:rsidRPr="00CE55D1" w14:paraId="3D000C45" w14:textId="77777777" w:rsidTr="00CE55D1">
        <w:trPr>
          <w:trHeight w:val="300"/>
        </w:trPr>
        <w:tc>
          <w:tcPr>
            <w:tcW w:w="2143" w:type="dxa"/>
            <w:vMerge w:val="restart"/>
            <w:tcBorders>
              <w:top w:val="single" w:sz="6" w:space="0" w:color="auto"/>
              <w:left w:val="single" w:sz="6" w:space="0" w:color="auto"/>
              <w:bottom w:val="single" w:sz="6" w:space="0" w:color="auto"/>
              <w:right w:val="single" w:sz="6" w:space="0" w:color="auto"/>
            </w:tcBorders>
            <w:shd w:val="clear" w:color="auto" w:fill="D9E2F3"/>
            <w:vAlign w:val="center"/>
            <w:hideMark/>
          </w:tcPr>
          <w:p w14:paraId="38586083"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Content</w:t>
            </w:r>
            <w:r w:rsidRPr="00CE55D1">
              <w:rPr>
                <w:rFonts w:ascii="Times New Roman" w:eastAsia="Times New Roman" w:hAnsi="Times New Roman" w:cs="Times New Roman"/>
                <w:kern w:val="0"/>
                <w:sz w:val="20"/>
                <w:szCs w:val="20"/>
                <w14:ligatures w14:val="none"/>
              </w:rPr>
              <w:t> </w:t>
            </w:r>
          </w:p>
        </w:tc>
        <w:tc>
          <w:tcPr>
            <w:tcW w:w="5941" w:type="dxa"/>
            <w:gridSpan w:val="5"/>
            <w:tcBorders>
              <w:top w:val="single" w:sz="6" w:space="0" w:color="auto"/>
              <w:left w:val="single" w:sz="6" w:space="0" w:color="auto"/>
              <w:bottom w:val="single" w:sz="6" w:space="0" w:color="auto"/>
              <w:right w:val="single" w:sz="6" w:space="0" w:color="auto"/>
            </w:tcBorders>
            <w:shd w:val="clear" w:color="auto" w:fill="D9D9D9"/>
            <w:vAlign w:val="center"/>
            <w:hideMark/>
          </w:tcPr>
          <w:p w14:paraId="317B5330"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Weekly plan</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3332ADB"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Week</w:t>
            </w:r>
            <w:r w:rsidRPr="00CE55D1">
              <w:rPr>
                <w:rFonts w:ascii="Times New Roman" w:eastAsia="Times New Roman" w:hAnsi="Times New Roman" w:cs="Times New Roman"/>
                <w:kern w:val="0"/>
                <w:sz w:val="20"/>
                <w:szCs w:val="20"/>
                <w14:ligatures w14:val="none"/>
              </w:rPr>
              <w:t> </w:t>
            </w:r>
          </w:p>
        </w:tc>
      </w:tr>
      <w:tr w:rsidR="00CE55D1" w:rsidRPr="00CE55D1" w14:paraId="0063C500" w14:textId="77777777" w:rsidTr="00CE55D1">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5E37E72"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hideMark/>
          </w:tcPr>
          <w:p w14:paraId="4376AAEA" w14:textId="77777777" w:rsidR="00CE55D1" w:rsidRPr="00CE55D1" w:rsidRDefault="00CE55D1" w:rsidP="00CE55D1">
            <w:pPr>
              <w:numPr>
                <w:ilvl w:val="0"/>
                <w:numId w:val="2"/>
              </w:num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Diet therapy - Planning a health diet</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3A87A222"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1</w:t>
            </w:r>
            <w:r w:rsidRPr="00CE55D1">
              <w:rPr>
                <w:rFonts w:ascii="Times New Roman" w:eastAsia="Times New Roman" w:hAnsi="Times New Roman" w:cs="Times New Roman"/>
                <w:kern w:val="0"/>
                <w:sz w:val="20"/>
                <w:szCs w:val="20"/>
                <w14:ligatures w14:val="none"/>
              </w:rPr>
              <w:t> </w:t>
            </w:r>
          </w:p>
        </w:tc>
      </w:tr>
      <w:tr w:rsidR="00CE55D1" w:rsidRPr="00CE55D1" w14:paraId="556C257F" w14:textId="77777777" w:rsidTr="00CE55D1">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E8951E4"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hideMark/>
          </w:tcPr>
          <w:p w14:paraId="451756D8" w14:textId="77777777" w:rsidR="00CE55D1" w:rsidRPr="00CE55D1" w:rsidRDefault="00CE55D1" w:rsidP="00CE55D1">
            <w:pPr>
              <w:numPr>
                <w:ilvl w:val="0"/>
                <w:numId w:val="3"/>
              </w:num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Nutrition, infections and immunity</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2B6B7B76"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2</w:t>
            </w:r>
            <w:r w:rsidRPr="00CE55D1">
              <w:rPr>
                <w:rFonts w:ascii="Times New Roman" w:eastAsia="Times New Roman" w:hAnsi="Times New Roman" w:cs="Times New Roman"/>
                <w:kern w:val="0"/>
                <w:sz w:val="20"/>
                <w:szCs w:val="20"/>
                <w14:ligatures w14:val="none"/>
              </w:rPr>
              <w:t> </w:t>
            </w:r>
          </w:p>
        </w:tc>
      </w:tr>
      <w:tr w:rsidR="00CE55D1" w:rsidRPr="00CE55D1" w14:paraId="668B2DCD" w14:textId="77777777" w:rsidTr="00CE55D1">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0E76BDA"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hideMark/>
          </w:tcPr>
          <w:p w14:paraId="3921678F" w14:textId="77777777" w:rsidR="00CE55D1" w:rsidRPr="00CE55D1" w:rsidRDefault="00CE55D1" w:rsidP="00CE55D1">
            <w:pPr>
              <w:numPr>
                <w:ilvl w:val="0"/>
                <w:numId w:val="4"/>
              </w:num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Organ disorders and proposed foods</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518E98DD"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3</w:t>
            </w:r>
            <w:r w:rsidRPr="00CE55D1">
              <w:rPr>
                <w:rFonts w:ascii="Times New Roman" w:eastAsia="Times New Roman" w:hAnsi="Times New Roman" w:cs="Times New Roman"/>
                <w:kern w:val="0"/>
                <w:sz w:val="20"/>
                <w:szCs w:val="20"/>
                <w14:ligatures w14:val="none"/>
              </w:rPr>
              <w:t> </w:t>
            </w:r>
          </w:p>
        </w:tc>
      </w:tr>
      <w:tr w:rsidR="00CE55D1" w:rsidRPr="00CE55D1" w14:paraId="1ED96463" w14:textId="77777777" w:rsidTr="00CE55D1">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468F14F"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hideMark/>
          </w:tcPr>
          <w:p w14:paraId="48FE2363" w14:textId="77777777" w:rsidR="00CE55D1" w:rsidRPr="00CE55D1" w:rsidRDefault="00CE55D1" w:rsidP="00CE55D1">
            <w:pPr>
              <w:numPr>
                <w:ilvl w:val="0"/>
                <w:numId w:val="5"/>
              </w:num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Allergies - Food intolerance</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58A075F0"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4</w:t>
            </w:r>
            <w:r w:rsidRPr="00CE55D1">
              <w:rPr>
                <w:rFonts w:ascii="Times New Roman" w:eastAsia="Times New Roman" w:hAnsi="Times New Roman" w:cs="Times New Roman"/>
                <w:kern w:val="0"/>
                <w:sz w:val="20"/>
                <w:szCs w:val="20"/>
                <w14:ligatures w14:val="none"/>
              </w:rPr>
              <w:t> </w:t>
            </w:r>
          </w:p>
        </w:tc>
      </w:tr>
      <w:tr w:rsidR="00CE55D1" w:rsidRPr="00CE55D1" w14:paraId="040F34D2" w14:textId="77777777" w:rsidTr="00CE55D1">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4ECE888"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hideMark/>
          </w:tcPr>
          <w:p w14:paraId="5FA17695" w14:textId="77777777" w:rsidR="00CE55D1" w:rsidRPr="00CE55D1" w:rsidRDefault="00CE55D1" w:rsidP="00CE55D1">
            <w:pPr>
              <w:numPr>
                <w:ilvl w:val="0"/>
                <w:numId w:val="6"/>
              </w:num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Enteral and Parenteral Nutrition</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504F0F6A"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5</w:t>
            </w:r>
            <w:r w:rsidRPr="00CE55D1">
              <w:rPr>
                <w:rFonts w:ascii="Times New Roman" w:eastAsia="Times New Roman" w:hAnsi="Times New Roman" w:cs="Times New Roman"/>
                <w:kern w:val="0"/>
                <w:sz w:val="20"/>
                <w:szCs w:val="20"/>
                <w14:ligatures w14:val="none"/>
              </w:rPr>
              <w:t> </w:t>
            </w:r>
          </w:p>
        </w:tc>
      </w:tr>
      <w:tr w:rsidR="00CE55D1" w:rsidRPr="00CE55D1" w14:paraId="60442F4B" w14:textId="77777777" w:rsidTr="00CE55D1">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66A1190"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hideMark/>
          </w:tcPr>
          <w:p w14:paraId="3E30A0C6" w14:textId="77777777" w:rsidR="00CE55D1" w:rsidRPr="00CE55D1" w:rsidRDefault="00CE55D1" w:rsidP="00CE55D1">
            <w:pPr>
              <w:numPr>
                <w:ilvl w:val="0"/>
                <w:numId w:val="7"/>
              </w:num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Obesity, Overweight, Underweight, and Diabetes</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6A948F23"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6</w:t>
            </w:r>
            <w:r w:rsidRPr="00CE55D1">
              <w:rPr>
                <w:rFonts w:ascii="Times New Roman" w:eastAsia="Times New Roman" w:hAnsi="Times New Roman" w:cs="Times New Roman"/>
                <w:kern w:val="0"/>
                <w:sz w:val="20"/>
                <w:szCs w:val="20"/>
                <w14:ligatures w14:val="none"/>
              </w:rPr>
              <w:t> </w:t>
            </w:r>
          </w:p>
        </w:tc>
      </w:tr>
      <w:tr w:rsidR="00CE55D1" w:rsidRPr="00CE55D1" w14:paraId="7AF92AA3" w14:textId="77777777" w:rsidTr="00CE55D1">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2D73A92"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vAlign w:val="center"/>
            <w:hideMark/>
          </w:tcPr>
          <w:p w14:paraId="05EEC337"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1st Colloquium</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33C3D618"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7</w:t>
            </w:r>
            <w:r w:rsidRPr="00CE55D1">
              <w:rPr>
                <w:rFonts w:ascii="Times New Roman" w:eastAsia="Times New Roman" w:hAnsi="Times New Roman" w:cs="Times New Roman"/>
                <w:kern w:val="0"/>
                <w:sz w:val="20"/>
                <w:szCs w:val="20"/>
                <w14:ligatures w14:val="none"/>
              </w:rPr>
              <w:t> </w:t>
            </w:r>
          </w:p>
        </w:tc>
      </w:tr>
      <w:tr w:rsidR="00CE55D1" w:rsidRPr="00CE55D1" w14:paraId="6C52702E" w14:textId="77777777" w:rsidTr="00CE55D1">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3E599D7"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hideMark/>
          </w:tcPr>
          <w:p w14:paraId="5A4B92DD" w14:textId="77777777" w:rsidR="00CE55D1" w:rsidRPr="00CE55D1" w:rsidRDefault="00CE55D1" w:rsidP="00CE55D1">
            <w:pPr>
              <w:numPr>
                <w:ilvl w:val="0"/>
                <w:numId w:val="8"/>
              </w:num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Moderate mineral and fat content in coronary heart disease</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204E063F"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8</w:t>
            </w:r>
            <w:r w:rsidRPr="00CE55D1">
              <w:rPr>
                <w:rFonts w:ascii="Times New Roman" w:eastAsia="Times New Roman" w:hAnsi="Times New Roman" w:cs="Times New Roman"/>
                <w:kern w:val="0"/>
                <w:sz w:val="20"/>
                <w:szCs w:val="20"/>
                <w14:ligatures w14:val="none"/>
              </w:rPr>
              <w:t> </w:t>
            </w:r>
          </w:p>
        </w:tc>
      </w:tr>
      <w:tr w:rsidR="00CE55D1" w:rsidRPr="00CE55D1" w14:paraId="2EDBCC7C" w14:textId="77777777" w:rsidTr="00CE55D1">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1A697FD"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hideMark/>
          </w:tcPr>
          <w:p w14:paraId="5F218160" w14:textId="77777777" w:rsidR="00CE55D1" w:rsidRPr="00CE55D1" w:rsidRDefault="00CE55D1" w:rsidP="00CE55D1">
            <w:pPr>
              <w:numPr>
                <w:ilvl w:val="0"/>
                <w:numId w:val="9"/>
              </w:num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Nutrition management in liver disease</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236D301F"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9</w:t>
            </w:r>
            <w:r w:rsidRPr="00CE55D1">
              <w:rPr>
                <w:rFonts w:ascii="Times New Roman" w:eastAsia="Times New Roman" w:hAnsi="Times New Roman" w:cs="Times New Roman"/>
                <w:kern w:val="0"/>
                <w:sz w:val="20"/>
                <w:szCs w:val="20"/>
                <w14:ligatures w14:val="none"/>
              </w:rPr>
              <w:t> </w:t>
            </w:r>
          </w:p>
        </w:tc>
      </w:tr>
      <w:tr w:rsidR="00CE55D1" w:rsidRPr="00CE55D1" w14:paraId="49114C73" w14:textId="77777777" w:rsidTr="00CE55D1">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14085DE"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hideMark/>
          </w:tcPr>
          <w:p w14:paraId="635C60CD" w14:textId="77777777" w:rsidR="00CE55D1" w:rsidRPr="00CE55D1" w:rsidRDefault="00CE55D1" w:rsidP="00CE55D1">
            <w:pPr>
              <w:numPr>
                <w:ilvl w:val="0"/>
                <w:numId w:val="10"/>
              </w:num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Nutrition management in kidney disorders</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69FA796D"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10</w:t>
            </w:r>
            <w:r w:rsidRPr="00CE55D1">
              <w:rPr>
                <w:rFonts w:ascii="Times New Roman" w:eastAsia="Times New Roman" w:hAnsi="Times New Roman" w:cs="Times New Roman"/>
                <w:kern w:val="0"/>
                <w:sz w:val="20"/>
                <w:szCs w:val="20"/>
                <w14:ligatures w14:val="none"/>
              </w:rPr>
              <w:t> </w:t>
            </w:r>
          </w:p>
        </w:tc>
      </w:tr>
      <w:tr w:rsidR="00CE55D1" w:rsidRPr="00CE55D1" w14:paraId="467D5D2E" w14:textId="77777777" w:rsidTr="00CE55D1">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7AEA94D"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hideMark/>
          </w:tcPr>
          <w:p w14:paraId="42A1BA6D" w14:textId="77777777" w:rsidR="00CE55D1" w:rsidRPr="00CE55D1" w:rsidRDefault="00CE55D1" w:rsidP="00CE55D1">
            <w:pPr>
              <w:numPr>
                <w:ilvl w:val="0"/>
                <w:numId w:val="11"/>
              </w:num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Life cycle nutrition: Infancy, childhood &amp; adolescence: Childhood obesity and early development of chronic diseases</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5179BE10"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11</w:t>
            </w:r>
            <w:r w:rsidRPr="00CE55D1">
              <w:rPr>
                <w:rFonts w:ascii="Times New Roman" w:eastAsia="Times New Roman" w:hAnsi="Times New Roman" w:cs="Times New Roman"/>
                <w:kern w:val="0"/>
                <w:sz w:val="20"/>
                <w:szCs w:val="20"/>
                <w14:ligatures w14:val="none"/>
              </w:rPr>
              <w:t> </w:t>
            </w:r>
          </w:p>
        </w:tc>
      </w:tr>
      <w:tr w:rsidR="00CE55D1" w:rsidRPr="00CE55D1" w14:paraId="654886E6" w14:textId="77777777" w:rsidTr="00CE55D1">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26C80BB"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hideMark/>
          </w:tcPr>
          <w:p w14:paraId="279369AA" w14:textId="77777777" w:rsidR="00CE55D1" w:rsidRPr="00CE55D1" w:rsidRDefault="00CE55D1" w:rsidP="00CE55D1">
            <w:pPr>
              <w:numPr>
                <w:ilvl w:val="0"/>
                <w:numId w:val="12"/>
              </w:num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Life cycle nutrition: Adulthood and later years</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5D496F87"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12</w:t>
            </w:r>
            <w:r w:rsidRPr="00CE55D1">
              <w:rPr>
                <w:rFonts w:ascii="Times New Roman" w:eastAsia="Times New Roman" w:hAnsi="Times New Roman" w:cs="Times New Roman"/>
                <w:kern w:val="0"/>
                <w:sz w:val="20"/>
                <w:szCs w:val="20"/>
                <w14:ligatures w14:val="none"/>
              </w:rPr>
              <w:t> </w:t>
            </w:r>
          </w:p>
        </w:tc>
      </w:tr>
      <w:tr w:rsidR="00CE55D1" w:rsidRPr="00CE55D1" w14:paraId="479956F8" w14:textId="77777777" w:rsidTr="00CE55D1">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A6C253C"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hideMark/>
          </w:tcPr>
          <w:p w14:paraId="11DD360F" w14:textId="77777777" w:rsidR="00CE55D1" w:rsidRPr="00CE55D1" w:rsidRDefault="00CE55D1" w:rsidP="00CE55D1">
            <w:pPr>
              <w:numPr>
                <w:ilvl w:val="0"/>
                <w:numId w:val="13"/>
              </w:num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Modified intake of energy consumption in the diet for patients with acute stress</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6E6F86F5"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13</w:t>
            </w:r>
            <w:r w:rsidRPr="00CE55D1">
              <w:rPr>
                <w:rFonts w:ascii="Times New Roman" w:eastAsia="Times New Roman" w:hAnsi="Times New Roman" w:cs="Times New Roman"/>
                <w:kern w:val="0"/>
                <w:sz w:val="20"/>
                <w:szCs w:val="20"/>
                <w14:ligatures w14:val="none"/>
              </w:rPr>
              <w:t> </w:t>
            </w:r>
          </w:p>
        </w:tc>
      </w:tr>
      <w:tr w:rsidR="00CE55D1" w:rsidRPr="00CE55D1" w14:paraId="1D54BA11" w14:textId="77777777" w:rsidTr="00CE55D1">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0AA4C92"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vAlign w:val="center"/>
            <w:hideMark/>
          </w:tcPr>
          <w:p w14:paraId="00486D23" w14:textId="77777777" w:rsidR="00CE55D1" w:rsidRPr="00CE55D1" w:rsidRDefault="00CE55D1" w:rsidP="00CE55D1">
            <w:pPr>
              <w:spacing w:after="0" w:line="240" w:lineRule="auto"/>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2nd Colloquium</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758F80FF"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14</w:t>
            </w:r>
            <w:r w:rsidRPr="00CE55D1">
              <w:rPr>
                <w:rFonts w:ascii="Times New Roman" w:eastAsia="Times New Roman" w:hAnsi="Times New Roman" w:cs="Times New Roman"/>
                <w:kern w:val="0"/>
                <w:sz w:val="20"/>
                <w:szCs w:val="20"/>
                <w14:ligatures w14:val="none"/>
              </w:rPr>
              <w:t> </w:t>
            </w:r>
          </w:p>
        </w:tc>
      </w:tr>
      <w:tr w:rsidR="00CE55D1" w:rsidRPr="00CE55D1" w14:paraId="2CAE6906" w14:textId="77777777" w:rsidTr="00CE55D1">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672D09A"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vAlign w:val="center"/>
            <w:hideMark/>
          </w:tcPr>
          <w:p w14:paraId="0DB98727" w14:textId="77777777" w:rsidR="00CE55D1" w:rsidRPr="00CE55D1" w:rsidRDefault="00CE55D1" w:rsidP="00CE55D1">
            <w:pPr>
              <w:spacing w:after="0" w:line="240" w:lineRule="auto"/>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Final exam</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2182A987"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15</w:t>
            </w:r>
            <w:r w:rsidRPr="00CE55D1">
              <w:rPr>
                <w:rFonts w:ascii="Times New Roman" w:eastAsia="Times New Roman" w:hAnsi="Times New Roman" w:cs="Times New Roman"/>
                <w:kern w:val="0"/>
                <w:sz w:val="20"/>
                <w:szCs w:val="20"/>
                <w14:ligatures w14:val="none"/>
              </w:rPr>
              <w:t> </w:t>
            </w:r>
          </w:p>
        </w:tc>
      </w:tr>
      <w:tr w:rsidR="00CE55D1" w:rsidRPr="00CE55D1" w14:paraId="57B2742E" w14:textId="77777777" w:rsidTr="00CE55D1">
        <w:trPr>
          <w:trHeight w:val="240"/>
        </w:trPr>
        <w:tc>
          <w:tcPr>
            <w:tcW w:w="2143" w:type="dxa"/>
            <w:vMerge w:val="restart"/>
            <w:tcBorders>
              <w:top w:val="single" w:sz="6" w:space="0" w:color="auto"/>
              <w:left w:val="single" w:sz="6" w:space="0" w:color="auto"/>
              <w:bottom w:val="single" w:sz="6" w:space="0" w:color="auto"/>
              <w:right w:val="single" w:sz="6" w:space="0" w:color="auto"/>
            </w:tcBorders>
            <w:shd w:val="clear" w:color="auto" w:fill="D9E2F3"/>
            <w:vAlign w:val="center"/>
            <w:hideMark/>
          </w:tcPr>
          <w:p w14:paraId="39FFE1DF"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Teaching / learning methods</w:t>
            </w:r>
            <w:r w:rsidRPr="00CE55D1">
              <w:rPr>
                <w:rFonts w:ascii="Times New Roman" w:eastAsia="Times New Roman" w:hAnsi="Times New Roman" w:cs="Times New Roman"/>
                <w:kern w:val="0"/>
                <w:sz w:val="20"/>
                <w:szCs w:val="20"/>
                <w14:ligatures w14:val="none"/>
              </w:rPr>
              <w:t> </w:t>
            </w:r>
          </w:p>
        </w:tc>
        <w:tc>
          <w:tcPr>
            <w:tcW w:w="5941" w:type="dxa"/>
            <w:gridSpan w:val="5"/>
            <w:tcBorders>
              <w:top w:val="single" w:sz="6" w:space="0" w:color="auto"/>
              <w:left w:val="single" w:sz="6" w:space="0" w:color="auto"/>
              <w:bottom w:val="single" w:sz="6" w:space="0" w:color="auto"/>
              <w:right w:val="single" w:sz="6" w:space="0" w:color="auto"/>
            </w:tcBorders>
            <w:shd w:val="clear" w:color="auto" w:fill="D9D9D9"/>
            <w:hideMark/>
          </w:tcPr>
          <w:p w14:paraId="288907EC"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Learning activity</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shd w:val="clear" w:color="auto" w:fill="D9D9D9"/>
            <w:hideMark/>
          </w:tcPr>
          <w:p w14:paraId="2C01AF65"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Weight (%)</w:t>
            </w:r>
            <w:r w:rsidRPr="00CE55D1">
              <w:rPr>
                <w:rFonts w:ascii="Times New Roman" w:eastAsia="Times New Roman" w:hAnsi="Times New Roman" w:cs="Times New Roman"/>
                <w:kern w:val="0"/>
                <w:sz w:val="20"/>
                <w:szCs w:val="20"/>
                <w14:ligatures w14:val="none"/>
              </w:rPr>
              <w:t> </w:t>
            </w:r>
          </w:p>
        </w:tc>
      </w:tr>
      <w:tr w:rsidR="00CE55D1" w:rsidRPr="00CE55D1" w14:paraId="1288230C" w14:textId="77777777" w:rsidTr="00CE55D1">
        <w:trPr>
          <w:trHeight w:val="27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41FF547"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hideMark/>
          </w:tcPr>
          <w:p w14:paraId="0911AC91"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Lectures</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hideMark/>
          </w:tcPr>
          <w:p w14:paraId="0615EF40"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50%</w:t>
            </w:r>
            <w:r w:rsidRPr="00CE55D1">
              <w:rPr>
                <w:rFonts w:ascii="Times New Roman" w:eastAsia="Times New Roman" w:hAnsi="Times New Roman" w:cs="Times New Roman"/>
                <w:kern w:val="0"/>
                <w:sz w:val="20"/>
                <w:szCs w:val="20"/>
                <w14:ligatures w14:val="none"/>
              </w:rPr>
              <w:t> </w:t>
            </w:r>
          </w:p>
        </w:tc>
      </w:tr>
      <w:tr w:rsidR="00CE55D1" w:rsidRPr="00CE55D1" w14:paraId="604624BF" w14:textId="77777777" w:rsidTr="00CE55D1">
        <w:trPr>
          <w:trHeight w:val="27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BB55110"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hideMark/>
          </w:tcPr>
          <w:p w14:paraId="45F39426"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Exercises in the laboratory, and / or in relevant institutions</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hideMark/>
          </w:tcPr>
          <w:p w14:paraId="2C875EA2"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20%</w:t>
            </w:r>
            <w:r w:rsidRPr="00CE55D1">
              <w:rPr>
                <w:rFonts w:ascii="Times New Roman" w:eastAsia="Times New Roman" w:hAnsi="Times New Roman" w:cs="Times New Roman"/>
                <w:kern w:val="0"/>
                <w:sz w:val="20"/>
                <w:szCs w:val="20"/>
                <w14:ligatures w14:val="none"/>
              </w:rPr>
              <w:t> </w:t>
            </w:r>
          </w:p>
        </w:tc>
      </w:tr>
      <w:tr w:rsidR="00CE55D1" w:rsidRPr="00CE55D1" w14:paraId="0C28220D" w14:textId="77777777" w:rsidTr="00CE55D1">
        <w:trPr>
          <w:trHeight w:val="27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DFCA08E"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hideMark/>
          </w:tcPr>
          <w:p w14:paraId="5FA85A60"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Individual / team work</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hideMark/>
          </w:tcPr>
          <w:p w14:paraId="589FF934"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20%</w:t>
            </w:r>
            <w:r w:rsidRPr="00CE55D1">
              <w:rPr>
                <w:rFonts w:ascii="Times New Roman" w:eastAsia="Times New Roman" w:hAnsi="Times New Roman" w:cs="Times New Roman"/>
                <w:kern w:val="0"/>
                <w:sz w:val="20"/>
                <w:szCs w:val="20"/>
                <w14:ligatures w14:val="none"/>
              </w:rPr>
              <w:t> </w:t>
            </w:r>
          </w:p>
        </w:tc>
      </w:tr>
      <w:tr w:rsidR="00CE55D1" w:rsidRPr="00CE55D1" w14:paraId="2C08EF53" w14:textId="77777777" w:rsidTr="00CE55D1">
        <w:trPr>
          <w:trHeight w:val="13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AAEFE3F"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hideMark/>
          </w:tcPr>
          <w:p w14:paraId="265CB990"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Individual / group presentations</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hideMark/>
          </w:tcPr>
          <w:p w14:paraId="4E479AC2"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10%</w:t>
            </w:r>
            <w:r w:rsidRPr="00CE55D1">
              <w:rPr>
                <w:rFonts w:ascii="Times New Roman" w:eastAsia="Times New Roman" w:hAnsi="Times New Roman" w:cs="Times New Roman"/>
                <w:kern w:val="0"/>
                <w:sz w:val="20"/>
                <w:szCs w:val="20"/>
                <w14:ligatures w14:val="none"/>
              </w:rPr>
              <w:t> </w:t>
            </w:r>
          </w:p>
        </w:tc>
      </w:tr>
      <w:tr w:rsidR="00CE55D1" w:rsidRPr="00CE55D1" w14:paraId="10435E98" w14:textId="77777777" w:rsidTr="00CE55D1">
        <w:trPr>
          <w:trHeight w:val="12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DD21DBD"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vAlign w:val="center"/>
            <w:hideMark/>
          </w:tcPr>
          <w:p w14:paraId="30CBCCA7" w14:textId="77777777" w:rsidR="00CE55D1" w:rsidRPr="00CE55D1" w:rsidRDefault="00CE55D1" w:rsidP="00CE55D1">
            <w:pPr>
              <w:spacing w:after="0" w:line="240" w:lineRule="auto"/>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Total:</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hideMark/>
          </w:tcPr>
          <w:p w14:paraId="1576F937"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100%</w:t>
            </w:r>
            <w:r w:rsidRPr="00CE55D1">
              <w:rPr>
                <w:rFonts w:ascii="Times New Roman" w:eastAsia="Times New Roman" w:hAnsi="Times New Roman" w:cs="Times New Roman"/>
                <w:kern w:val="0"/>
                <w:sz w:val="20"/>
                <w:szCs w:val="20"/>
                <w14:ligatures w14:val="none"/>
              </w:rPr>
              <w:t> </w:t>
            </w:r>
          </w:p>
        </w:tc>
      </w:tr>
      <w:tr w:rsidR="00CE55D1" w:rsidRPr="00CE55D1" w14:paraId="00ED4975" w14:textId="77777777" w:rsidTr="00CE55D1">
        <w:trPr>
          <w:trHeight w:val="165"/>
        </w:trPr>
        <w:tc>
          <w:tcPr>
            <w:tcW w:w="2143" w:type="dxa"/>
            <w:vMerge w:val="restart"/>
            <w:tcBorders>
              <w:top w:val="single" w:sz="6" w:space="0" w:color="auto"/>
              <w:left w:val="single" w:sz="6" w:space="0" w:color="auto"/>
              <w:bottom w:val="single" w:sz="6" w:space="0" w:color="auto"/>
              <w:right w:val="single" w:sz="6" w:space="0" w:color="auto"/>
            </w:tcBorders>
            <w:shd w:val="clear" w:color="auto" w:fill="D9E2F3"/>
            <w:vAlign w:val="center"/>
            <w:hideMark/>
          </w:tcPr>
          <w:p w14:paraId="039095C2"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Evaluation methods</w:t>
            </w:r>
            <w:r w:rsidRPr="00CE55D1">
              <w:rPr>
                <w:rFonts w:ascii="Times New Roman" w:eastAsia="Times New Roman" w:hAnsi="Times New Roman" w:cs="Times New Roman"/>
                <w:kern w:val="0"/>
                <w:sz w:val="20"/>
                <w:szCs w:val="20"/>
                <w14:ligatures w14:val="none"/>
              </w:rPr>
              <w:t> </w:t>
            </w:r>
          </w:p>
        </w:tc>
        <w:tc>
          <w:tcPr>
            <w:tcW w:w="3886"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5CCDF137"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14:ligatures w14:val="none"/>
              </w:rPr>
              <w:t>Assessment activity </w:t>
            </w:r>
            <w:r w:rsidRPr="00CE55D1">
              <w:rPr>
                <w:rFonts w:ascii="Times New Roman" w:eastAsia="Times New Roman" w:hAnsi="Times New Roman" w:cs="Times New Roman"/>
                <w:kern w:val="0"/>
                <w:sz w:val="20"/>
                <w:szCs w:val="20"/>
                <w14:ligatures w14:val="none"/>
              </w:rPr>
              <w:t> </w:t>
            </w:r>
          </w:p>
        </w:tc>
        <w:tc>
          <w:tcPr>
            <w:tcW w:w="1020" w:type="dxa"/>
            <w:tcBorders>
              <w:top w:val="single" w:sz="6" w:space="0" w:color="auto"/>
              <w:left w:val="single" w:sz="6" w:space="0" w:color="auto"/>
              <w:bottom w:val="single" w:sz="6" w:space="0" w:color="auto"/>
              <w:right w:val="single" w:sz="6" w:space="0" w:color="auto"/>
            </w:tcBorders>
            <w:shd w:val="clear" w:color="auto" w:fill="D9D9D9"/>
            <w:hideMark/>
          </w:tcPr>
          <w:p w14:paraId="63ABBE98"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14:ligatures w14:val="none"/>
              </w:rPr>
              <w:t>Number </w:t>
            </w:r>
            <w:r w:rsidRPr="00CE55D1">
              <w:rPr>
                <w:rFonts w:ascii="Times New Roman" w:eastAsia="Times New Roman" w:hAnsi="Times New Roman" w:cs="Times New Roman"/>
                <w:kern w:val="0"/>
                <w:sz w:val="20"/>
                <w:szCs w:val="20"/>
                <w14:ligatures w14:val="none"/>
              </w:rPr>
              <w:t> </w:t>
            </w:r>
          </w:p>
        </w:tc>
        <w:tc>
          <w:tcPr>
            <w:tcW w:w="1035" w:type="dxa"/>
            <w:tcBorders>
              <w:top w:val="single" w:sz="6" w:space="0" w:color="auto"/>
              <w:left w:val="single" w:sz="6" w:space="0" w:color="auto"/>
              <w:bottom w:val="single" w:sz="6" w:space="0" w:color="auto"/>
              <w:right w:val="single" w:sz="6" w:space="0" w:color="auto"/>
            </w:tcBorders>
            <w:shd w:val="clear" w:color="auto" w:fill="D9D9D9"/>
            <w:hideMark/>
          </w:tcPr>
          <w:p w14:paraId="4EBBB179"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14:ligatures w14:val="none"/>
              </w:rPr>
              <w:t>Week Number </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shd w:val="clear" w:color="auto" w:fill="D9D9D9"/>
            <w:hideMark/>
          </w:tcPr>
          <w:p w14:paraId="11944A26"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14:ligatures w14:val="none"/>
              </w:rPr>
              <w:t>Weight (%) </w:t>
            </w:r>
            <w:r w:rsidRPr="00CE55D1">
              <w:rPr>
                <w:rFonts w:ascii="Times New Roman" w:eastAsia="Times New Roman" w:hAnsi="Times New Roman" w:cs="Times New Roman"/>
                <w:kern w:val="0"/>
                <w:sz w:val="20"/>
                <w:szCs w:val="20"/>
                <w14:ligatures w14:val="none"/>
              </w:rPr>
              <w:t> </w:t>
            </w:r>
          </w:p>
        </w:tc>
      </w:tr>
      <w:tr w:rsidR="00CE55D1" w:rsidRPr="00CE55D1" w14:paraId="58108ED3" w14:textId="77777777" w:rsidTr="00CE55D1">
        <w:trPr>
          <w:trHeight w:val="9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A27C314"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3886" w:type="dxa"/>
            <w:gridSpan w:val="3"/>
            <w:tcBorders>
              <w:top w:val="single" w:sz="6" w:space="0" w:color="auto"/>
              <w:left w:val="single" w:sz="6" w:space="0" w:color="auto"/>
              <w:bottom w:val="single" w:sz="6" w:space="0" w:color="auto"/>
              <w:right w:val="single" w:sz="6" w:space="0" w:color="auto"/>
            </w:tcBorders>
            <w:hideMark/>
          </w:tcPr>
          <w:p w14:paraId="5273AB3C" w14:textId="77777777" w:rsidR="00CE55D1" w:rsidRPr="00CE55D1" w:rsidRDefault="00CE55D1" w:rsidP="00CE55D1">
            <w:pPr>
              <w:spacing w:after="0" w:line="240" w:lineRule="auto"/>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14:ligatures w14:val="none"/>
              </w:rPr>
              <w:t>Evaluation of the attendance in lectures, exercises and other activities (with a focus on active involvement and participation);  </w:t>
            </w:r>
          </w:p>
        </w:tc>
        <w:tc>
          <w:tcPr>
            <w:tcW w:w="1020" w:type="dxa"/>
            <w:tcBorders>
              <w:top w:val="single" w:sz="6" w:space="0" w:color="auto"/>
              <w:left w:val="single" w:sz="6" w:space="0" w:color="auto"/>
              <w:bottom w:val="single" w:sz="6" w:space="0" w:color="auto"/>
              <w:right w:val="single" w:sz="6" w:space="0" w:color="auto"/>
            </w:tcBorders>
            <w:vAlign w:val="center"/>
            <w:hideMark/>
          </w:tcPr>
          <w:p w14:paraId="3A7D0164"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15  </w:t>
            </w:r>
          </w:p>
        </w:tc>
        <w:tc>
          <w:tcPr>
            <w:tcW w:w="1035" w:type="dxa"/>
            <w:tcBorders>
              <w:top w:val="single" w:sz="6" w:space="0" w:color="auto"/>
              <w:left w:val="single" w:sz="6" w:space="0" w:color="auto"/>
              <w:bottom w:val="single" w:sz="6" w:space="0" w:color="auto"/>
              <w:right w:val="single" w:sz="6" w:space="0" w:color="auto"/>
            </w:tcBorders>
            <w:vAlign w:val="center"/>
            <w:hideMark/>
          </w:tcPr>
          <w:p w14:paraId="68AB1A5D"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1-15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071F551B"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10  </w:t>
            </w:r>
          </w:p>
        </w:tc>
      </w:tr>
      <w:tr w:rsidR="00CE55D1" w:rsidRPr="00CE55D1" w14:paraId="33B81B63" w14:textId="77777777" w:rsidTr="00CE55D1">
        <w:trPr>
          <w:trHeight w:val="7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E442054"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3886" w:type="dxa"/>
            <w:gridSpan w:val="3"/>
            <w:tcBorders>
              <w:top w:val="single" w:sz="6" w:space="0" w:color="auto"/>
              <w:left w:val="single" w:sz="6" w:space="0" w:color="auto"/>
              <w:bottom w:val="single" w:sz="6" w:space="0" w:color="auto"/>
              <w:right w:val="single" w:sz="6" w:space="0" w:color="auto"/>
            </w:tcBorders>
            <w:hideMark/>
          </w:tcPr>
          <w:p w14:paraId="6698EAAA" w14:textId="77777777" w:rsidR="00CE55D1" w:rsidRPr="00CE55D1" w:rsidRDefault="00CE55D1" w:rsidP="00CE55D1">
            <w:pPr>
              <w:spacing w:after="0" w:line="240" w:lineRule="auto"/>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14:ligatures w14:val="none"/>
              </w:rPr>
              <w:t>Assessment of communication skills through individual or group presentations, such as seminars;  </w:t>
            </w:r>
          </w:p>
        </w:tc>
        <w:tc>
          <w:tcPr>
            <w:tcW w:w="1020" w:type="dxa"/>
            <w:tcBorders>
              <w:top w:val="single" w:sz="6" w:space="0" w:color="auto"/>
              <w:left w:val="single" w:sz="6" w:space="0" w:color="auto"/>
              <w:bottom w:val="single" w:sz="6" w:space="0" w:color="auto"/>
              <w:right w:val="single" w:sz="6" w:space="0" w:color="auto"/>
            </w:tcBorders>
            <w:vAlign w:val="center"/>
            <w:hideMark/>
          </w:tcPr>
          <w:p w14:paraId="136F65C9"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1  </w:t>
            </w:r>
          </w:p>
        </w:tc>
        <w:tc>
          <w:tcPr>
            <w:tcW w:w="1035" w:type="dxa"/>
            <w:tcBorders>
              <w:top w:val="single" w:sz="6" w:space="0" w:color="auto"/>
              <w:left w:val="single" w:sz="6" w:space="0" w:color="auto"/>
              <w:bottom w:val="single" w:sz="6" w:space="0" w:color="auto"/>
              <w:right w:val="single" w:sz="6" w:space="0" w:color="auto"/>
            </w:tcBorders>
            <w:vAlign w:val="center"/>
            <w:hideMark/>
          </w:tcPr>
          <w:p w14:paraId="33A08452"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7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30010F63"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15  </w:t>
            </w:r>
          </w:p>
        </w:tc>
      </w:tr>
      <w:tr w:rsidR="00CE55D1" w:rsidRPr="00CE55D1" w14:paraId="79157F25" w14:textId="77777777" w:rsidTr="00CE55D1">
        <w:trPr>
          <w:trHeight w:val="13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8FF7750"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3886" w:type="dxa"/>
            <w:gridSpan w:val="3"/>
            <w:tcBorders>
              <w:top w:val="single" w:sz="6" w:space="0" w:color="auto"/>
              <w:left w:val="single" w:sz="6" w:space="0" w:color="auto"/>
              <w:bottom w:val="single" w:sz="6" w:space="0" w:color="auto"/>
              <w:right w:val="single" w:sz="6" w:space="0" w:color="auto"/>
            </w:tcBorders>
            <w:hideMark/>
          </w:tcPr>
          <w:p w14:paraId="3B910371" w14:textId="77777777" w:rsidR="00CE55D1" w:rsidRPr="00CE55D1" w:rsidRDefault="00CE55D1" w:rsidP="00CE55D1">
            <w:pPr>
              <w:spacing w:after="0" w:line="240" w:lineRule="auto"/>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14:ligatures w14:val="none"/>
              </w:rPr>
              <w:t>Assessment through assignments and projects;  </w:t>
            </w:r>
          </w:p>
        </w:tc>
        <w:tc>
          <w:tcPr>
            <w:tcW w:w="1020" w:type="dxa"/>
            <w:tcBorders>
              <w:top w:val="single" w:sz="6" w:space="0" w:color="auto"/>
              <w:left w:val="single" w:sz="6" w:space="0" w:color="auto"/>
              <w:bottom w:val="single" w:sz="6" w:space="0" w:color="auto"/>
              <w:right w:val="single" w:sz="6" w:space="0" w:color="auto"/>
            </w:tcBorders>
            <w:vAlign w:val="center"/>
            <w:hideMark/>
          </w:tcPr>
          <w:p w14:paraId="453DD58D"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1  </w:t>
            </w:r>
          </w:p>
        </w:tc>
        <w:tc>
          <w:tcPr>
            <w:tcW w:w="1035" w:type="dxa"/>
            <w:tcBorders>
              <w:top w:val="single" w:sz="6" w:space="0" w:color="auto"/>
              <w:left w:val="single" w:sz="6" w:space="0" w:color="auto"/>
              <w:bottom w:val="single" w:sz="6" w:space="0" w:color="auto"/>
              <w:right w:val="single" w:sz="6" w:space="0" w:color="auto"/>
            </w:tcBorders>
            <w:vAlign w:val="center"/>
            <w:hideMark/>
          </w:tcPr>
          <w:p w14:paraId="70365158"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14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6EDB95FA"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15  </w:t>
            </w:r>
          </w:p>
        </w:tc>
      </w:tr>
      <w:tr w:rsidR="00CE55D1" w:rsidRPr="00CE55D1" w14:paraId="7DAFA7D3" w14:textId="77777777" w:rsidTr="00CE55D1">
        <w:trPr>
          <w:trHeight w:val="9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8BB9ADD"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3886" w:type="dxa"/>
            <w:gridSpan w:val="3"/>
            <w:tcBorders>
              <w:top w:val="single" w:sz="6" w:space="0" w:color="auto"/>
              <w:left w:val="single" w:sz="6" w:space="0" w:color="auto"/>
              <w:bottom w:val="single" w:sz="6" w:space="0" w:color="auto"/>
              <w:right w:val="single" w:sz="6" w:space="0" w:color="auto"/>
            </w:tcBorders>
            <w:hideMark/>
          </w:tcPr>
          <w:p w14:paraId="6030E3D4" w14:textId="77777777" w:rsidR="00CE55D1" w:rsidRPr="00CE55D1" w:rsidRDefault="00CE55D1" w:rsidP="00CE55D1">
            <w:pPr>
              <w:spacing w:after="0" w:line="240" w:lineRule="auto"/>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14:ligatures w14:val="none"/>
              </w:rPr>
              <w:t>Short assessments, at least two during the year, are conducted at the end of a lesson for immediate understanding on different topics. These assessments can also be administered online through the use of digital platforms;  </w:t>
            </w:r>
          </w:p>
        </w:tc>
        <w:tc>
          <w:tcPr>
            <w:tcW w:w="1020" w:type="dxa"/>
            <w:tcBorders>
              <w:top w:val="single" w:sz="6" w:space="0" w:color="auto"/>
              <w:left w:val="single" w:sz="6" w:space="0" w:color="auto"/>
              <w:bottom w:val="single" w:sz="6" w:space="0" w:color="auto"/>
              <w:right w:val="single" w:sz="6" w:space="0" w:color="auto"/>
            </w:tcBorders>
            <w:vAlign w:val="center"/>
            <w:hideMark/>
          </w:tcPr>
          <w:p w14:paraId="4EA12A29"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2  </w:t>
            </w:r>
          </w:p>
        </w:tc>
        <w:tc>
          <w:tcPr>
            <w:tcW w:w="1035" w:type="dxa"/>
            <w:tcBorders>
              <w:top w:val="single" w:sz="6" w:space="0" w:color="auto"/>
              <w:left w:val="single" w:sz="6" w:space="0" w:color="auto"/>
              <w:bottom w:val="single" w:sz="6" w:space="0" w:color="auto"/>
              <w:right w:val="single" w:sz="6" w:space="0" w:color="auto"/>
            </w:tcBorders>
            <w:vAlign w:val="center"/>
            <w:hideMark/>
          </w:tcPr>
          <w:p w14:paraId="17DB4130"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4 &amp; 9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51607D31"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10  </w:t>
            </w:r>
          </w:p>
        </w:tc>
      </w:tr>
      <w:tr w:rsidR="00CE55D1" w:rsidRPr="00CE55D1" w14:paraId="52582C2F" w14:textId="77777777" w:rsidTr="00CE55D1">
        <w:trPr>
          <w:trHeight w:val="10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6C6407D"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3886" w:type="dxa"/>
            <w:gridSpan w:val="3"/>
            <w:tcBorders>
              <w:top w:val="single" w:sz="6" w:space="0" w:color="auto"/>
              <w:left w:val="single" w:sz="6" w:space="0" w:color="auto"/>
              <w:bottom w:val="single" w:sz="6" w:space="0" w:color="auto"/>
              <w:right w:val="single" w:sz="6" w:space="0" w:color="auto"/>
            </w:tcBorders>
            <w:hideMark/>
          </w:tcPr>
          <w:p w14:paraId="0EA4D88D" w14:textId="77777777" w:rsidR="00CE55D1" w:rsidRPr="00CE55D1" w:rsidRDefault="00CE55D1" w:rsidP="00CE55D1">
            <w:pPr>
              <w:spacing w:after="0" w:line="240" w:lineRule="auto"/>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14:ligatures w14:val="none"/>
              </w:rPr>
              <w:t>Assessment of practical skills is carried out through practical demonstrations or laboratory work, which includes the assessment of behavior, attitudes, and group cooperation skills-</w:t>
            </w:r>
            <w:r w:rsidRPr="00CE55D1">
              <w:rPr>
                <w:rFonts w:ascii="Times New Roman" w:eastAsia="Times New Roman" w:hAnsi="Times New Roman" w:cs="Times New Roman"/>
                <w:kern w:val="0"/>
                <w:sz w:val="20"/>
                <w:szCs w:val="20"/>
                <w14:ligatures w14:val="none"/>
              </w:rPr>
              <w:t xml:space="preserve"> </w:t>
            </w:r>
            <w:r w:rsidRPr="00CE55D1">
              <w:rPr>
                <w:rFonts w:ascii="Times New Roman" w:eastAsia="Times New Roman" w:hAnsi="Times New Roman" w:cs="Times New Roman"/>
                <w:color w:val="000000"/>
                <w:kern w:val="0"/>
                <w:sz w:val="20"/>
                <w:szCs w:val="20"/>
                <w14:ligatures w14:val="none"/>
              </w:rPr>
              <w:t>with checklist;  </w:t>
            </w:r>
          </w:p>
        </w:tc>
        <w:tc>
          <w:tcPr>
            <w:tcW w:w="1020" w:type="dxa"/>
            <w:tcBorders>
              <w:top w:val="single" w:sz="6" w:space="0" w:color="auto"/>
              <w:left w:val="single" w:sz="6" w:space="0" w:color="auto"/>
              <w:bottom w:val="single" w:sz="6" w:space="0" w:color="auto"/>
              <w:right w:val="single" w:sz="6" w:space="0" w:color="auto"/>
            </w:tcBorders>
            <w:vAlign w:val="center"/>
            <w:hideMark/>
          </w:tcPr>
          <w:p w14:paraId="6514443B"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1  </w:t>
            </w:r>
          </w:p>
        </w:tc>
        <w:tc>
          <w:tcPr>
            <w:tcW w:w="1035" w:type="dxa"/>
            <w:tcBorders>
              <w:top w:val="single" w:sz="6" w:space="0" w:color="auto"/>
              <w:left w:val="single" w:sz="6" w:space="0" w:color="auto"/>
              <w:bottom w:val="single" w:sz="6" w:space="0" w:color="auto"/>
              <w:right w:val="single" w:sz="6" w:space="0" w:color="auto"/>
            </w:tcBorders>
            <w:vAlign w:val="center"/>
            <w:hideMark/>
          </w:tcPr>
          <w:p w14:paraId="558A6F50"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1-12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3ADD2EC6"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20  </w:t>
            </w:r>
          </w:p>
        </w:tc>
      </w:tr>
      <w:tr w:rsidR="00CE55D1" w:rsidRPr="00CE55D1" w14:paraId="6F7DCE5B" w14:textId="77777777" w:rsidTr="00CE55D1">
        <w:trPr>
          <w:trHeight w:val="10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BA3E124"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3886" w:type="dxa"/>
            <w:gridSpan w:val="3"/>
            <w:tcBorders>
              <w:top w:val="single" w:sz="6" w:space="0" w:color="auto"/>
              <w:left w:val="single" w:sz="6" w:space="0" w:color="auto"/>
              <w:bottom w:val="single" w:sz="6" w:space="0" w:color="auto"/>
              <w:right w:val="single" w:sz="6" w:space="0" w:color="auto"/>
            </w:tcBorders>
            <w:hideMark/>
          </w:tcPr>
          <w:p w14:paraId="7900E24A" w14:textId="77777777" w:rsidR="00CE55D1" w:rsidRPr="00CE55D1" w:rsidRDefault="00CE55D1" w:rsidP="00CE55D1">
            <w:pPr>
              <w:spacing w:after="0" w:line="240" w:lineRule="auto"/>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14:ligatures w14:val="none"/>
              </w:rPr>
              <w:t>Assessment with quizzes and regular tests (Final exam);  </w:t>
            </w:r>
          </w:p>
        </w:tc>
        <w:tc>
          <w:tcPr>
            <w:tcW w:w="1020" w:type="dxa"/>
            <w:tcBorders>
              <w:top w:val="single" w:sz="6" w:space="0" w:color="auto"/>
              <w:left w:val="single" w:sz="6" w:space="0" w:color="auto"/>
              <w:bottom w:val="single" w:sz="6" w:space="0" w:color="auto"/>
              <w:right w:val="single" w:sz="6" w:space="0" w:color="auto"/>
            </w:tcBorders>
            <w:vAlign w:val="center"/>
            <w:hideMark/>
          </w:tcPr>
          <w:p w14:paraId="31F62446"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1  </w:t>
            </w:r>
          </w:p>
        </w:tc>
        <w:tc>
          <w:tcPr>
            <w:tcW w:w="1035" w:type="dxa"/>
            <w:tcBorders>
              <w:top w:val="single" w:sz="6" w:space="0" w:color="auto"/>
              <w:left w:val="single" w:sz="6" w:space="0" w:color="auto"/>
              <w:bottom w:val="single" w:sz="6" w:space="0" w:color="auto"/>
              <w:right w:val="single" w:sz="6" w:space="0" w:color="auto"/>
            </w:tcBorders>
            <w:vAlign w:val="center"/>
            <w:hideMark/>
          </w:tcPr>
          <w:p w14:paraId="4ADA60C7"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15  </w:t>
            </w:r>
          </w:p>
        </w:tc>
        <w:tc>
          <w:tcPr>
            <w:tcW w:w="1448" w:type="dxa"/>
            <w:tcBorders>
              <w:top w:val="single" w:sz="6" w:space="0" w:color="auto"/>
              <w:left w:val="single" w:sz="6" w:space="0" w:color="auto"/>
              <w:bottom w:val="single" w:sz="6" w:space="0" w:color="auto"/>
              <w:right w:val="single" w:sz="6" w:space="0" w:color="auto"/>
            </w:tcBorders>
            <w:vAlign w:val="center"/>
            <w:hideMark/>
          </w:tcPr>
          <w:p w14:paraId="36BF99D8"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30  </w:t>
            </w:r>
          </w:p>
        </w:tc>
      </w:tr>
      <w:tr w:rsidR="00CE55D1" w:rsidRPr="00CE55D1" w14:paraId="59CF7C5C" w14:textId="77777777" w:rsidTr="00CE55D1">
        <w:trPr>
          <w:trHeight w:val="12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8625F8F" w14:textId="77777777" w:rsidR="00CE55D1" w:rsidRPr="00CE55D1" w:rsidRDefault="00CE55D1" w:rsidP="00CE55D1">
            <w:pPr>
              <w:spacing w:after="0" w:line="256" w:lineRule="auto"/>
              <w:rPr>
                <w:rFonts w:ascii="Times New Roman" w:eastAsia="Times New Roman" w:hAnsi="Times New Roman" w:cs="Times New Roman"/>
                <w:kern w:val="0"/>
                <w:sz w:val="20"/>
                <w:szCs w:val="20"/>
                <w14:ligatures w14:val="none"/>
              </w:rPr>
            </w:pPr>
          </w:p>
        </w:tc>
        <w:tc>
          <w:tcPr>
            <w:tcW w:w="5941" w:type="dxa"/>
            <w:gridSpan w:val="5"/>
            <w:tcBorders>
              <w:top w:val="single" w:sz="6" w:space="0" w:color="auto"/>
              <w:left w:val="single" w:sz="6" w:space="0" w:color="auto"/>
              <w:bottom w:val="single" w:sz="6" w:space="0" w:color="auto"/>
              <w:right w:val="single" w:sz="6" w:space="0" w:color="auto"/>
            </w:tcBorders>
            <w:hideMark/>
          </w:tcPr>
          <w:p w14:paraId="00F8DD60"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Total:</w:t>
            </w:r>
            <w:r w:rsidRPr="00CE55D1">
              <w:rPr>
                <w:rFonts w:ascii="Times New Roman" w:eastAsia="Times New Roman" w:hAnsi="Times New Roman" w:cs="Times New Roman"/>
                <w:kern w:val="0"/>
                <w:sz w:val="20"/>
                <w:szCs w:val="20"/>
                <w14:ligatures w14:val="none"/>
              </w:rPr>
              <w:t> </w:t>
            </w:r>
          </w:p>
        </w:tc>
        <w:tc>
          <w:tcPr>
            <w:tcW w:w="1448" w:type="dxa"/>
            <w:tcBorders>
              <w:top w:val="single" w:sz="6" w:space="0" w:color="auto"/>
              <w:left w:val="single" w:sz="6" w:space="0" w:color="auto"/>
              <w:bottom w:val="single" w:sz="6" w:space="0" w:color="auto"/>
              <w:right w:val="single" w:sz="6" w:space="0" w:color="auto"/>
            </w:tcBorders>
            <w:hideMark/>
          </w:tcPr>
          <w:p w14:paraId="665158FB" w14:textId="77777777" w:rsidR="00CE55D1" w:rsidRPr="00CE55D1" w:rsidRDefault="00CE55D1" w:rsidP="00CE55D1">
            <w:pPr>
              <w:spacing w:after="0" w:line="240" w:lineRule="auto"/>
              <w:jc w:val="center"/>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100 %</w:t>
            </w:r>
            <w:r w:rsidRPr="00CE55D1">
              <w:rPr>
                <w:rFonts w:ascii="Times New Roman" w:eastAsia="Times New Roman" w:hAnsi="Times New Roman" w:cs="Times New Roman"/>
                <w:kern w:val="0"/>
                <w:sz w:val="20"/>
                <w:szCs w:val="20"/>
                <w14:ligatures w14:val="none"/>
              </w:rPr>
              <w:t> </w:t>
            </w:r>
          </w:p>
        </w:tc>
      </w:tr>
      <w:tr w:rsidR="00CE55D1" w:rsidRPr="00CE55D1" w14:paraId="50467E68" w14:textId="77777777" w:rsidTr="00CE55D1">
        <w:trPr>
          <w:trHeight w:val="60"/>
        </w:trPr>
        <w:tc>
          <w:tcPr>
            <w:tcW w:w="2143"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07E2BF4D"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t>Literature/References</w:t>
            </w:r>
            <w:r w:rsidRPr="00CE55D1">
              <w:rPr>
                <w:rFonts w:ascii="Times New Roman" w:eastAsia="Times New Roman" w:hAnsi="Times New Roman" w:cs="Times New Roman"/>
                <w:kern w:val="0"/>
                <w:sz w:val="20"/>
                <w:szCs w:val="20"/>
                <w14:ligatures w14:val="none"/>
              </w:rPr>
              <w:t> </w:t>
            </w:r>
          </w:p>
        </w:tc>
        <w:tc>
          <w:tcPr>
            <w:tcW w:w="7389" w:type="dxa"/>
            <w:gridSpan w:val="6"/>
            <w:tcBorders>
              <w:top w:val="single" w:sz="6" w:space="0" w:color="auto"/>
              <w:left w:val="single" w:sz="6" w:space="0" w:color="auto"/>
              <w:bottom w:val="single" w:sz="6" w:space="0" w:color="auto"/>
              <w:right w:val="single" w:sz="6" w:space="0" w:color="auto"/>
            </w:tcBorders>
            <w:vAlign w:val="center"/>
            <w:hideMark/>
          </w:tcPr>
          <w:p w14:paraId="20D19357"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14:ligatures w14:val="none"/>
              </w:rPr>
              <w:t>Antia F. P. 2009. Clinical Dietetics and Nutrition. Oxford University Press, 0195664159  </w:t>
            </w:r>
          </w:p>
          <w:p w14:paraId="230E2415"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pl-PL"/>
                <w14:ligatures w14:val="none"/>
              </w:rPr>
              <w:t>Bilushi Y. 2006. Dietologjia. Tiranë</w:t>
            </w:r>
            <w:r w:rsidRPr="00CE55D1">
              <w:rPr>
                <w:rFonts w:ascii="Times New Roman" w:eastAsia="Times New Roman" w:hAnsi="Times New Roman" w:cs="Times New Roman"/>
                <w:kern w:val="0"/>
                <w:sz w:val="20"/>
                <w:szCs w:val="20"/>
                <w14:ligatures w14:val="none"/>
              </w:rPr>
              <w:t> </w:t>
            </w:r>
          </w:p>
          <w:p w14:paraId="708B0B4C" w14:textId="77777777" w:rsidR="00CE55D1" w:rsidRPr="00CE55D1" w:rsidRDefault="00CE55D1" w:rsidP="00CE55D1">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hyperlink r:id="rId5" w:tgtFrame="_blank" w:history="1">
              <w:r w:rsidRPr="00CE55D1">
                <w:rPr>
                  <w:rFonts w:ascii="Times New Roman" w:eastAsia="Times New Roman" w:hAnsi="Times New Roman" w:cs="Times New Roman"/>
                  <w:color w:val="0000FF"/>
                  <w:kern w:val="0"/>
                  <w:sz w:val="20"/>
                  <w:szCs w:val="20"/>
                  <w:lang w:val="en-GB"/>
                  <w14:ligatures w14:val="none"/>
                </w:rPr>
                <w:t>Carroll Lutz, Karen Przytulski</w:t>
              </w:r>
            </w:hyperlink>
            <w:r w:rsidRPr="00CE55D1">
              <w:rPr>
                <w:rFonts w:ascii="Times New Roman" w:eastAsia="Times New Roman" w:hAnsi="Times New Roman" w:cs="Times New Roman"/>
                <w:kern w:val="0"/>
                <w:sz w:val="20"/>
                <w:szCs w:val="20"/>
                <w:lang w:val="en-GB"/>
                <w14:ligatures w14:val="none"/>
              </w:rPr>
              <w:t xml:space="preserve">. 2017. Nutrition and Diet Therapy Evidence-Based Applications. </w:t>
            </w:r>
            <w:r w:rsidRPr="00CE55D1">
              <w:rPr>
                <w:rFonts w:ascii="Times New Roman" w:eastAsia="Times New Roman" w:hAnsi="Times New Roman" w:cs="Times New Roman"/>
                <w:kern w:val="0"/>
                <w:sz w:val="20"/>
                <w:szCs w:val="20"/>
                <w:shd w:val="clear" w:color="auto" w:fill="FFFFFF"/>
                <w:lang w:val="en-GB"/>
                <w14:ligatures w14:val="none"/>
              </w:rPr>
              <w:t>Ogden, UT, U.S.A.</w:t>
            </w:r>
            <w:r w:rsidRPr="00CE55D1">
              <w:rPr>
                <w:rFonts w:ascii="Times New Roman" w:eastAsia="Times New Roman" w:hAnsi="Times New Roman" w:cs="Times New Roman"/>
                <w:kern w:val="0"/>
                <w:sz w:val="20"/>
                <w:szCs w:val="20"/>
                <w14:ligatures w14:val="none"/>
              </w:rPr>
              <w:t> </w:t>
            </w:r>
          </w:p>
          <w:p w14:paraId="213D625D" w14:textId="77777777" w:rsidR="00CE55D1" w:rsidRPr="00CE55D1" w:rsidRDefault="00CE55D1" w:rsidP="00CE55D1">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hyperlink r:id="rId6" w:tgtFrame="_blank" w:history="1">
              <w:r w:rsidRPr="00CE55D1">
                <w:rPr>
                  <w:rFonts w:ascii="Times New Roman" w:eastAsia="Times New Roman" w:hAnsi="Times New Roman" w:cs="Times New Roman"/>
                  <w:color w:val="0000FF"/>
                  <w:kern w:val="0"/>
                  <w:sz w:val="20"/>
                  <w:szCs w:val="20"/>
                  <w:lang w:val="en-GB"/>
                  <w14:ligatures w14:val="none"/>
                </w:rPr>
                <w:t>Corinne BalogCataldo, Linda Kelly DeBruyne, Eleanor Noss Whitney</w:t>
              </w:r>
            </w:hyperlink>
            <w:r w:rsidRPr="00CE55D1">
              <w:rPr>
                <w:rFonts w:ascii="Times New Roman" w:eastAsia="Times New Roman" w:hAnsi="Times New Roman" w:cs="Times New Roman"/>
                <w:kern w:val="0"/>
                <w:sz w:val="20"/>
                <w:szCs w:val="20"/>
                <w:lang w:val="en-GB"/>
                <w14:ligatures w14:val="none"/>
              </w:rPr>
              <w:t xml:space="preserve">. 2017. Nutrition and Diet Therapy. </w:t>
            </w:r>
            <w:r w:rsidRPr="00CE55D1">
              <w:rPr>
                <w:rFonts w:ascii="Times New Roman" w:eastAsia="Times New Roman" w:hAnsi="Times New Roman" w:cs="Times New Roman"/>
                <w:kern w:val="0"/>
                <w:sz w:val="20"/>
                <w:szCs w:val="20"/>
                <w:shd w:val="clear" w:color="auto" w:fill="FFFFFF"/>
                <w:lang w:val="en-GB"/>
                <w14:ligatures w14:val="none"/>
              </w:rPr>
              <w:t>Toledo, OH, U.S.A.</w:t>
            </w:r>
            <w:r w:rsidRPr="00CE55D1">
              <w:rPr>
                <w:rFonts w:ascii="Times New Roman" w:eastAsia="Times New Roman" w:hAnsi="Times New Roman" w:cs="Times New Roman"/>
                <w:kern w:val="0"/>
                <w:sz w:val="20"/>
                <w:szCs w:val="20"/>
                <w14:ligatures w14:val="none"/>
              </w:rPr>
              <w:t> </w:t>
            </w:r>
          </w:p>
          <w:p w14:paraId="4AF35816" w14:textId="77777777" w:rsidR="00CE55D1" w:rsidRPr="00CE55D1" w:rsidRDefault="00CE55D1" w:rsidP="00CE55D1">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Eleanor Schlenker, Joyce Ann Gilbert. 2018. Williams' Essentials of Nutrition and Diet Therapy, 12</w:t>
            </w:r>
            <w:r w:rsidRPr="00CE55D1">
              <w:rPr>
                <w:rFonts w:ascii="Times New Roman" w:eastAsia="Times New Roman" w:hAnsi="Times New Roman" w:cs="Times New Roman"/>
                <w:kern w:val="0"/>
                <w:sz w:val="20"/>
                <w:szCs w:val="20"/>
                <w:vertAlign w:val="superscript"/>
                <w:lang w:val="en-GB"/>
                <w14:ligatures w14:val="none"/>
              </w:rPr>
              <w:t>th</w:t>
            </w:r>
            <w:r w:rsidRPr="00CE55D1">
              <w:rPr>
                <w:rFonts w:ascii="Times New Roman" w:eastAsia="Times New Roman" w:hAnsi="Times New Roman" w:cs="Times New Roman"/>
                <w:kern w:val="0"/>
                <w:sz w:val="20"/>
                <w:szCs w:val="20"/>
                <w:lang w:val="en-GB"/>
                <w14:ligatures w14:val="none"/>
              </w:rPr>
              <w:t xml:space="preserve"> Edition. Mosby</w:t>
            </w:r>
            <w:r w:rsidRPr="00CE55D1">
              <w:rPr>
                <w:rFonts w:ascii="Times New Roman" w:eastAsia="Times New Roman" w:hAnsi="Times New Roman" w:cs="Times New Roman"/>
                <w:kern w:val="0"/>
                <w:sz w:val="20"/>
                <w:szCs w:val="20"/>
                <w14:ligatures w14:val="none"/>
              </w:rPr>
              <w:t> </w:t>
            </w:r>
          </w:p>
          <w:p w14:paraId="748716B6"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lang w:val="en-GB"/>
                <w14:ligatures w14:val="none"/>
              </w:rPr>
              <w:t>Giroux, I. 2008. Applications and Case Studies in Clinical Nutrition, Lippincott Williams &amp; Wilkins, Baltimore. USA.</w:t>
            </w:r>
            <w:r w:rsidRPr="00CE55D1">
              <w:rPr>
                <w:rFonts w:ascii="Times New Roman" w:eastAsia="Times New Roman" w:hAnsi="Times New Roman" w:cs="Times New Roman"/>
                <w:color w:val="000000"/>
                <w:kern w:val="0"/>
                <w:sz w:val="20"/>
                <w:szCs w:val="20"/>
                <w14:ligatures w14:val="none"/>
              </w:rPr>
              <w:t> </w:t>
            </w:r>
          </w:p>
          <w:p w14:paraId="7D7F3255"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14:ligatures w14:val="none"/>
              </w:rPr>
              <w:t>Herbert Sëift Carter, Paul Ed</w:t>
            </w:r>
            <w:r w:rsidRPr="00CE55D1">
              <w:rPr>
                <w:rFonts w:ascii="Times New Roman" w:eastAsia="Times New Roman" w:hAnsi="Times New Roman" w:cs="Times New Roman"/>
                <w:color w:val="000000"/>
                <w:kern w:val="0"/>
                <w:sz w:val="20"/>
                <w:szCs w:val="20"/>
                <w:lang w:val="en-GB"/>
                <w14:ligatures w14:val="none"/>
              </w:rPr>
              <w:t>w</w:t>
            </w:r>
            <w:r w:rsidRPr="00CE55D1">
              <w:rPr>
                <w:rFonts w:ascii="Times New Roman" w:eastAsia="Times New Roman" w:hAnsi="Times New Roman" w:cs="Times New Roman"/>
                <w:color w:val="000000"/>
                <w:kern w:val="0"/>
                <w:sz w:val="20"/>
                <w:szCs w:val="20"/>
                <w14:ligatures w14:val="none"/>
              </w:rPr>
              <w:t>ard Ho</w:t>
            </w:r>
            <w:r w:rsidRPr="00CE55D1">
              <w:rPr>
                <w:rFonts w:ascii="Times New Roman" w:eastAsia="Times New Roman" w:hAnsi="Times New Roman" w:cs="Times New Roman"/>
                <w:color w:val="000000"/>
                <w:kern w:val="0"/>
                <w:sz w:val="20"/>
                <w:szCs w:val="20"/>
                <w:lang w:val="en-GB"/>
                <w14:ligatures w14:val="none"/>
              </w:rPr>
              <w:t>w</w:t>
            </w:r>
            <w:r w:rsidRPr="00CE55D1">
              <w:rPr>
                <w:rFonts w:ascii="Times New Roman" w:eastAsia="Times New Roman" w:hAnsi="Times New Roman" w:cs="Times New Roman"/>
                <w:color w:val="000000"/>
                <w:kern w:val="0"/>
                <w:sz w:val="20"/>
                <w:szCs w:val="20"/>
                <w14:ligatures w14:val="none"/>
              </w:rPr>
              <w:t>e, Ho</w:t>
            </w:r>
            <w:r w:rsidRPr="00CE55D1">
              <w:rPr>
                <w:rFonts w:ascii="Times New Roman" w:eastAsia="Times New Roman" w:hAnsi="Times New Roman" w:cs="Times New Roman"/>
                <w:color w:val="000000"/>
                <w:kern w:val="0"/>
                <w:sz w:val="20"/>
                <w:szCs w:val="20"/>
                <w:lang w:val="en-GB"/>
                <w14:ligatures w14:val="none"/>
              </w:rPr>
              <w:t>w</w:t>
            </w:r>
            <w:r w:rsidRPr="00CE55D1">
              <w:rPr>
                <w:rFonts w:ascii="Times New Roman" w:eastAsia="Times New Roman" w:hAnsi="Times New Roman" w:cs="Times New Roman"/>
                <w:color w:val="000000"/>
                <w:kern w:val="0"/>
                <w:sz w:val="20"/>
                <w:szCs w:val="20"/>
                <w14:ligatures w14:val="none"/>
              </w:rPr>
              <w:t>ard Harris Mason. 2010. Nutrition and Clinical Dietetics: Nabu Press, 1147383588  </w:t>
            </w:r>
          </w:p>
          <w:p w14:paraId="13BAEE94"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lang w:val="en-GB"/>
                <w14:ligatures w14:val="none"/>
              </w:rPr>
              <w:t>How</w:t>
            </w:r>
            <w:r w:rsidRPr="00CE55D1">
              <w:rPr>
                <w:rFonts w:ascii="Times New Roman" w:eastAsia="Times New Roman" w:hAnsi="Times New Roman" w:cs="Times New Roman"/>
                <w:color w:val="000000"/>
                <w:kern w:val="0"/>
                <w:sz w:val="20"/>
                <w:szCs w:val="20"/>
                <w14:ligatures w14:val="none"/>
              </w:rPr>
              <w:t>ard H. Mason, Herbert S</w:t>
            </w:r>
            <w:r w:rsidRPr="00CE55D1">
              <w:rPr>
                <w:rFonts w:ascii="Times New Roman" w:eastAsia="Times New Roman" w:hAnsi="Times New Roman" w:cs="Times New Roman"/>
                <w:color w:val="000000"/>
                <w:kern w:val="0"/>
                <w:sz w:val="20"/>
                <w:szCs w:val="20"/>
                <w:lang w:val="en-GB"/>
                <w14:ligatures w14:val="none"/>
              </w:rPr>
              <w:t>w</w:t>
            </w:r>
            <w:r w:rsidRPr="00CE55D1">
              <w:rPr>
                <w:rFonts w:ascii="Times New Roman" w:eastAsia="Times New Roman" w:hAnsi="Times New Roman" w:cs="Times New Roman"/>
                <w:color w:val="000000"/>
                <w:kern w:val="0"/>
                <w:sz w:val="20"/>
                <w:szCs w:val="20"/>
                <w14:ligatures w14:val="none"/>
              </w:rPr>
              <w:t>ift</w:t>
            </w:r>
            <w:r w:rsidRPr="00CE55D1">
              <w:rPr>
                <w:rFonts w:ascii="Times New Roman" w:eastAsia="Times New Roman" w:hAnsi="Times New Roman" w:cs="Times New Roman"/>
                <w:color w:val="000000"/>
                <w:kern w:val="0"/>
                <w:sz w:val="20"/>
                <w:szCs w:val="20"/>
                <w:lang w:val="en-GB"/>
                <w14:ligatures w14:val="none"/>
              </w:rPr>
              <w:t xml:space="preserve"> Carter, Paul E. How</w:t>
            </w:r>
            <w:r w:rsidRPr="00CE55D1">
              <w:rPr>
                <w:rFonts w:ascii="Times New Roman" w:eastAsia="Times New Roman" w:hAnsi="Times New Roman" w:cs="Times New Roman"/>
                <w:color w:val="000000"/>
                <w:kern w:val="0"/>
                <w:sz w:val="20"/>
                <w:szCs w:val="20"/>
                <w14:ligatures w14:val="none"/>
              </w:rPr>
              <w:t>e. 2007. Nutrition and Clinical Dietetics. Kessinger Publishing, 1432509489  </w:t>
            </w:r>
          </w:p>
          <w:p w14:paraId="055F5572"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pl-PL"/>
                <w14:ligatures w14:val="none"/>
              </w:rPr>
              <w:t>Hoxha A., Molla L. 2007. Dietologjia. Tiranë</w:t>
            </w:r>
            <w:r w:rsidRPr="00CE55D1">
              <w:rPr>
                <w:rFonts w:ascii="Times New Roman" w:eastAsia="Times New Roman" w:hAnsi="Times New Roman" w:cs="Times New Roman"/>
                <w:kern w:val="0"/>
                <w:sz w:val="20"/>
                <w:szCs w:val="20"/>
                <w14:ligatures w14:val="none"/>
              </w:rPr>
              <w:t> </w:t>
            </w:r>
          </w:p>
          <w:p w14:paraId="355DBA4D"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14:ligatures w14:val="none"/>
              </w:rPr>
              <w:t>Kabiru M., Njenga A. 2010. Health, Nutrition and Care. Nairobi Focus Publishers  </w:t>
            </w:r>
          </w:p>
          <w:p w14:paraId="67C0E52D"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Mahan, LK; Escott-Jump, S; Raymond J. Krause. 2012. Dietoterapia. Ed. Elsevier Masson, 13ª Edición.</w:t>
            </w:r>
            <w:r w:rsidRPr="00CE55D1">
              <w:rPr>
                <w:rFonts w:ascii="Times New Roman" w:eastAsia="Times New Roman" w:hAnsi="Times New Roman" w:cs="Times New Roman"/>
                <w:kern w:val="0"/>
                <w:sz w:val="20"/>
                <w:szCs w:val="20"/>
                <w14:ligatures w14:val="none"/>
              </w:rPr>
              <w:t> </w:t>
            </w:r>
          </w:p>
          <w:p w14:paraId="6E24DAF1"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Manary, M. J. 2006. "Local production and provision of ready-to-use therapeutic food (RUTF) spread for the treatment of severe childhood malnutrition". Food and Nutrition Bulletin. 27 (3 Suppl): S83–9.</w:t>
            </w:r>
            <w:hyperlink r:id="rId7" w:tgtFrame="_blank" w:history="1">
              <w:r w:rsidRPr="00CE55D1">
                <w:rPr>
                  <w:rFonts w:ascii="Times New Roman" w:eastAsia="Times New Roman" w:hAnsi="Times New Roman" w:cs="Times New Roman"/>
                  <w:color w:val="0000FF"/>
                  <w:kern w:val="0"/>
                  <w:sz w:val="20"/>
                  <w:szCs w:val="20"/>
                  <w:u w:val="single"/>
                  <w:lang w:val="en-GB"/>
                  <w14:ligatures w14:val="none"/>
                </w:rPr>
                <w:t>doi</w:t>
              </w:r>
            </w:hyperlink>
            <w:r w:rsidRPr="00CE55D1">
              <w:rPr>
                <w:rFonts w:ascii="Times New Roman" w:eastAsia="Times New Roman" w:hAnsi="Times New Roman" w:cs="Times New Roman"/>
                <w:kern w:val="0"/>
                <w:sz w:val="20"/>
                <w:szCs w:val="20"/>
                <w:lang w:val="en-GB"/>
                <w14:ligatures w14:val="none"/>
              </w:rPr>
              <w:t xml:space="preserve">: </w:t>
            </w:r>
            <w:hyperlink r:id="rId8" w:tgtFrame="_blank" w:history="1">
              <w:r w:rsidRPr="00CE55D1">
                <w:rPr>
                  <w:rFonts w:ascii="Times New Roman" w:eastAsia="Times New Roman" w:hAnsi="Times New Roman" w:cs="Times New Roman"/>
                  <w:color w:val="0000FF"/>
                  <w:kern w:val="0"/>
                  <w:sz w:val="20"/>
                  <w:szCs w:val="20"/>
                  <w:lang w:val="en-GB"/>
                  <w14:ligatures w14:val="none"/>
                </w:rPr>
                <w:t>10.1177/15648265060273S305</w:t>
              </w:r>
            </w:hyperlink>
            <w:r w:rsidRPr="00CE55D1">
              <w:rPr>
                <w:rFonts w:ascii="Times New Roman" w:eastAsia="Times New Roman" w:hAnsi="Times New Roman" w:cs="Times New Roman"/>
                <w:kern w:val="0"/>
                <w:sz w:val="20"/>
                <w:szCs w:val="20"/>
                <w:lang w:val="en-GB"/>
                <w14:ligatures w14:val="none"/>
              </w:rPr>
              <w:t xml:space="preserve">. </w:t>
            </w:r>
            <w:hyperlink r:id="rId9" w:tgtFrame="_blank" w:history="1">
              <w:r w:rsidRPr="00CE55D1">
                <w:rPr>
                  <w:rFonts w:ascii="Times New Roman" w:eastAsia="Times New Roman" w:hAnsi="Times New Roman" w:cs="Times New Roman"/>
                  <w:color w:val="0000FF"/>
                  <w:kern w:val="0"/>
                  <w:sz w:val="20"/>
                  <w:szCs w:val="20"/>
                  <w:lang w:val="en-GB"/>
                  <w14:ligatures w14:val="none"/>
                </w:rPr>
                <w:t>PMID</w:t>
              </w:r>
            </w:hyperlink>
            <w:hyperlink r:id="rId10" w:tgtFrame="_blank" w:history="1">
              <w:r w:rsidRPr="00CE55D1">
                <w:rPr>
                  <w:rFonts w:ascii="Times New Roman" w:eastAsia="Times New Roman" w:hAnsi="Times New Roman" w:cs="Times New Roman"/>
                  <w:color w:val="0000FF"/>
                  <w:kern w:val="0"/>
                  <w:sz w:val="20"/>
                  <w:szCs w:val="20"/>
                  <w:lang w:val="en-GB"/>
                  <w14:ligatures w14:val="none"/>
                </w:rPr>
                <w:t>17076214</w:t>
              </w:r>
            </w:hyperlink>
            <w:r w:rsidRPr="00CE55D1">
              <w:rPr>
                <w:rFonts w:ascii="Times New Roman" w:eastAsia="Times New Roman" w:hAnsi="Times New Roman" w:cs="Times New Roman"/>
                <w:kern w:val="0"/>
                <w:sz w:val="20"/>
                <w:szCs w:val="20"/>
                <w:lang w:val="en-GB"/>
                <w14:ligatures w14:val="none"/>
              </w:rPr>
              <w:t>.</w:t>
            </w:r>
            <w:r w:rsidRPr="00CE55D1">
              <w:rPr>
                <w:rFonts w:ascii="Times New Roman" w:eastAsia="Times New Roman" w:hAnsi="Times New Roman" w:cs="Times New Roman"/>
                <w:kern w:val="0"/>
                <w:sz w:val="20"/>
                <w:szCs w:val="20"/>
                <w14:ligatures w14:val="none"/>
              </w:rPr>
              <w:t> </w:t>
            </w:r>
          </w:p>
          <w:p w14:paraId="16F04976" w14:textId="77777777" w:rsidR="00CE55D1" w:rsidRPr="00CE55D1" w:rsidRDefault="00CE55D1" w:rsidP="00CE55D1">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hyperlink r:id="rId11" w:tgtFrame="_blank" w:history="1">
              <w:r w:rsidRPr="00CE55D1">
                <w:rPr>
                  <w:rFonts w:ascii="Times New Roman" w:eastAsia="Times New Roman" w:hAnsi="Times New Roman" w:cs="Times New Roman"/>
                  <w:color w:val="0000FF"/>
                  <w:kern w:val="0"/>
                  <w:sz w:val="20"/>
                  <w:szCs w:val="20"/>
                  <w:lang w:val="en-GB"/>
                  <w14:ligatures w14:val="none"/>
                </w:rPr>
                <w:t>Nancy J. Peckenpaugh, Nancy J. Peckenpaugh, Charlotte M. Poleman</w:t>
              </w:r>
            </w:hyperlink>
            <w:r w:rsidRPr="00CE55D1">
              <w:rPr>
                <w:rFonts w:ascii="Times New Roman" w:eastAsia="Times New Roman" w:hAnsi="Times New Roman" w:cs="Times New Roman"/>
                <w:kern w:val="0"/>
                <w:sz w:val="20"/>
                <w:szCs w:val="20"/>
                <w:lang w:val="en-GB"/>
                <w14:ligatures w14:val="none"/>
              </w:rPr>
              <w:t xml:space="preserve">. 2017. Nutrition Essentials and Diet Therapy. </w:t>
            </w:r>
            <w:r w:rsidRPr="00CE55D1">
              <w:rPr>
                <w:rFonts w:ascii="Times New Roman" w:eastAsia="Times New Roman" w:hAnsi="Times New Roman" w:cs="Times New Roman"/>
                <w:kern w:val="0"/>
                <w:sz w:val="20"/>
                <w:szCs w:val="20"/>
                <w:shd w:val="clear" w:color="auto" w:fill="FFFFFF"/>
                <w:lang w:val="en-GB"/>
                <w14:ligatures w14:val="none"/>
              </w:rPr>
              <w:t>Ogden, UT, U.S.A.</w:t>
            </w:r>
            <w:r w:rsidRPr="00CE55D1">
              <w:rPr>
                <w:rFonts w:ascii="Times New Roman" w:eastAsia="Times New Roman" w:hAnsi="Times New Roman" w:cs="Times New Roman"/>
                <w:kern w:val="0"/>
                <w:sz w:val="20"/>
                <w:szCs w:val="20"/>
                <w14:ligatures w14:val="none"/>
              </w:rPr>
              <w:t> </w:t>
            </w:r>
          </w:p>
          <w:p w14:paraId="1B3EFBBA" w14:textId="77777777" w:rsidR="00CE55D1" w:rsidRPr="00CE55D1" w:rsidRDefault="00CE55D1" w:rsidP="00CE55D1">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D0D0D"/>
                <w:kern w:val="0"/>
                <w:sz w:val="20"/>
                <w:szCs w:val="20"/>
                <w:lang w:val="en-GB"/>
                <w14:ligatures w14:val="none"/>
              </w:rPr>
              <w:t>Ruth A. Roth. &amp; Kathy L. Wehrle. 2018. Nutrition &amp; Diet Therapy, 12</w:t>
            </w:r>
            <w:r w:rsidRPr="00CE55D1">
              <w:rPr>
                <w:rFonts w:ascii="Times New Roman" w:eastAsia="Times New Roman" w:hAnsi="Times New Roman" w:cs="Times New Roman"/>
                <w:color w:val="0D0D0D"/>
                <w:kern w:val="0"/>
                <w:sz w:val="20"/>
                <w:szCs w:val="20"/>
                <w:vertAlign w:val="superscript"/>
                <w:lang w:val="en-GB"/>
                <w14:ligatures w14:val="none"/>
              </w:rPr>
              <w:t>th</w:t>
            </w:r>
            <w:r w:rsidRPr="00CE55D1">
              <w:rPr>
                <w:rFonts w:ascii="Times New Roman" w:eastAsia="Times New Roman" w:hAnsi="Times New Roman" w:cs="Times New Roman"/>
                <w:color w:val="0D0D0D"/>
                <w:kern w:val="0"/>
                <w:sz w:val="20"/>
                <w:szCs w:val="20"/>
                <w:lang w:val="en-GB"/>
                <w14:ligatures w14:val="none"/>
              </w:rPr>
              <w:t>Edition. Cengage Learning, USA</w:t>
            </w:r>
            <w:r w:rsidRPr="00CE55D1">
              <w:rPr>
                <w:rFonts w:ascii="Times New Roman" w:eastAsia="Times New Roman" w:hAnsi="Times New Roman" w:cs="Times New Roman"/>
                <w:color w:val="0D0D0D"/>
                <w:kern w:val="0"/>
                <w:sz w:val="20"/>
                <w:szCs w:val="20"/>
                <w14:ligatures w14:val="none"/>
              </w:rPr>
              <w:t> </w:t>
            </w:r>
          </w:p>
          <w:p w14:paraId="5A4BC976" w14:textId="77777777" w:rsidR="00CE55D1" w:rsidRPr="00CE55D1" w:rsidRDefault="00CE55D1" w:rsidP="00CE55D1">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D0D0D"/>
                <w:kern w:val="0"/>
                <w:sz w:val="20"/>
                <w:szCs w:val="20"/>
                <w:lang w:val="en-GB"/>
                <w14:ligatures w14:val="none"/>
              </w:rPr>
              <w:t>Ruth A. Roth. 2011. Nutrition &amp; Diet Therapy, 10</w:t>
            </w:r>
            <w:r w:rsidRPr="00CE55D1">
              <w:rPr>
                <w:rFonts w:ascii="Times New Roman" w:eastAsia="Times New Roman" w:hAnsi="Times New Roman" w:cs="Times New Roman"/>
                <w:color w:val="0D0D0D"/>
                <w:kern w:val="0"/>
                <w:sz w:val="20"/>
                <w:szCs w:val="20"/>
                <w:vertAlign w:val="superscript"/>
                <w:lang w:val="en-GB"/>
                <w14:ligatures w14:val="none"/>
              </w:rPr>
              <w:t>th</w:t>
            </w:r>
            <w:r w:rsidRPr="00CE55D1">
              <w:rPr>
                <w:rFonts w:ascii="Times New Roman" w:eastAsia="Times New Roman" w:hAnsi="Times New Roman" w:cs="Times New Roman"/>
                <w:color w:val="0D0D0D"/>
                <w:kern w:val="0"/>
                <w:sz w:val="20"/>
                <w:szCs w:val="20"/>
                <w:lang w:val="en-GB"/>
                <w14:ligatures w14:val="none"/>
              </w:rPr>
              <w:t>Edition. Indiana / Purdue University, Fort Wayne, Indiana</w:t>
            </w:r>
            <w:r w:rsidRPr="00CE55D1">
              <w:rPr>
                <w:rFonts w:ascii="Times New Roman" w:eastAsia="Times New Roman" w:hAnsi="Times New Roman" w:cs="Times New Roman"/>
                <w:color w:val="0D0D0D"/>
                <w:kern w:val="0"/>
                <w:sz w:val="20"/>
                <w:szCs w:val="20"/>
                <w14:ligatures w14:val="none"/>
              </w:rPr>
              <w:t> </w:t>
            </w:r>
          </w:p>
          <w:p w14:paraId="287CAB3B"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Salas, J. 2014. Nutrición y DietéticaClínica. Ed. Elsevier Masson, 3ª Edición.</w:t>
            </w:r>
            <w:r w:rsidRPr="00CE55D1">
              <w:rPr>
                <w:rFonts w:ascii="Times New Roman" w:eastAsia="Times New Roman" w:hAnsi="Times New Roman" w:cs="Times New Roman"/>
                <w:kern w:val="0"/>
                <w:sz w:val="20"/>
                <w:szCs w:val="20"/>
                <w14:ligatures w14:val="none"/>
              </w:rPr>
              <w:t> </w:t>
            </w:r>
          </w:p>
          <w:p w14:paraId="51C1B778"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14:ligatures w14:val="none"/>
              </w:rPr>
              <w:lastRenderedPageBreak/>
              <w:t>Saxena. 2007. Therapeutic Nutrition. Pointer Publishers 817910219X </w:t>
            </w:r>
          </w:p>
          <w:p w14:paraId="0FA869E9"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Štimac D., Krznarić Ž., Vranešić Bender D., ObrovacGlishić M. 2014. Dijetoterapijaikliničkaprehrana. Medicinskanaklada, Zagreb.</w:t>
            </w:r>
            <w:r w:rsidRPr="00CE55D1">
              <w:rPr>
                <w:rFonts w:ascii="Times New Roman" w:eastAsia="Times New Roman" w:hAnsi="Times New Roman" w:cs="Times New Roman"/>
                <w:kern w:val="0"/>
                <w:sz w:val="20"/>
                <w:szCs w:val="20"/>
                <w14:ligatures w14:val="none"/>
              </w:rPr>
              <w:t> </w:t>
            </w:r>
          </w:p>
          <w:p w14:paraId="4AF3D806"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pl-PL"/>
                <w14:ligatures w14:val="none"/>
              </w:rPr>
              <w:t>Subashi G.,  Daci J. 2004. Dietetika e Edukimit Fizik. Tiranë</w:t>
            </w:r>
            <w:r w:rsidRPr="00CE55D1">
              <w:rPr>
                <w:rFonts w:ascii="Times New Roman" w:eastAsia="Times New Roman" w:hAnsi="Times New Roman" w:cs="Times New Roman"/>
                <w:kern w:val="0"/>
                <w:sz w:val="20"/>
                <w:szCs w:val="20"/>
                <w14:ligatures w14:val="none"/>
              </w:rPr>
              <w:t> </w:t>
            </w:r>
          </w:p>
          <w:p w14:paraId="07B349DB"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333333"/>
                <w:kern w:val="0"/>
                <w:sz w:val="20"/>
                <w:szCs w:val="20"/>
                <w:lang w:val="en-GB"/>
                <w14:ligatures w14:val="none"/>
              </w:rPr>
              <w:t xml:space="preserve">Sue Rodwell Williams. 2017. </w:t>
            </w:r>
            <w:r w:rsidRPr="00CE55D1">
              <w:rPr>
                <w:rFonts w:ascii="Times New Roman" w:eastAsia="Times New Roman" w:hAnsi="Times New Roman" w:cs="Times New Roman"/>
                <w:color w:val="222222"/>
                <w:kern w:val="0"/>
                <w:sz w:val="20"/>
                <w:szCs w:val="20"/>
                <w:lang w:val="en-GB"/>
                <w14:ligatures w14:val="none"/>
              </w:rPr>
              <w:t xml:space="preserve">Nutrition and Diet Therapy. </w:t>
            </w:r>
            <w:r w:rsidRPr="00CE55D1">
              <w:rPr>
                <w:rFonts w:ascii="Times New Roman" w:eastAsia="Times New Roman" w:hAnsi="Times New Roman" w:cs="Times New Roman"/>
                <w:kern w:val="0"/>
                <w:sz w:val="20"/>
                <w:szCs w:val="20"/>
                <w:shd w:val="clear" w:color="auto" w:fill="FFFFFF"/>
                <w:lang w:val="en-GB"/>
                <w14:ligatures w14:val="none"/>
              </w:rPr>
              <w:t>Toledo, OH, U.S.A.</w:t>
            </w:r>
            <w:r w:rsidRPr="00CE55D1">
              <w:rPr>
                <w:rFonts w:ascii="Times New Roman" w:eastAsia="Times New Roman" w:hAnsi="Times New Roman" w:cs="Times New Roman"/>
                <w:kern w:val="0"/>
                <w:sz w:val="20"/>
                <w:szCs w:val="20"/>
                <w14:ligatures w14:val="none"/>
              </w:rPr>
              <w:t> </w:t>
            </w:r>
          </w:p>
          <w:p w14:paraId="04250AB6"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lang w:val="en-GB"/>
                <w14:ligatures w14:val="none"/>
              </w:rPr>
              <w:t xml:space="preserve">American Diabetic Association, </w:t>
            </w:r>
            <w:hyperlink r:id="rId12" w:tgtFrame="_blank" w:history="1">
              <w:r w:rsidRPr="00CE55D1">
                <w:rPr>
                  <w:rFonts w:ascii="Times New Roman" w:eastAsia="Times New Roman" w:hAnsi="Times New Roman" w:cs="Times New Roman"/>
                  <w:color w:val="0563C1"/>
                  <w:kern w:val="0"/>
                  <w:sz w:val="20"/>
                  <w:szCs w:val="20"/>
                  <w:u w:val="single"/>
                  <w:lang w:val="en-GB"/>
                  <w14:ligatures w14:val="none"/>
                </w:rPr>
                <w:t>www.diabetes.org</w:t>
              </w:r>
            </w:hyperlink>
            <w:r w:rsidRPr="00CE55D1">
              <w:rPr>
                <w:rFonts w:ascii="Times New Roman" w:eastAsia="Times New Roman" w:hAnsi="Times New Roman" w:cs="Times New Roman"/>
                <w:color w:val="000000"/>
                <w:kern w:val="0"/>
                <w:sz w:val="20"/>
                <w:szCs w:val="20"/>
                <w14:ligatures w14:val="none"/>
              </w:rPr>
              <w:t> </w:t>
            </w:r>
          </w:p>
          <w:p w14:paraId="1C18ABC8" w14:textId="77777777" w:rsidR="00CE55D1" w:rsidRPr="00CE55D1" w:rsidRDefault="00CE55D1" w:rsidP="00CE55D1">
            <w:pPr>
              <w:numPr>
                <w:ilvl w:val="0"/>
                <w:numId w:val="14"/>
              </w:numPr>
              <w:spacing w:after="0" w:line="240" w:lineRule="auto"/>
              <w:ind w:left="30"/>
              <w:jc w:val="both"/>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lang w:val="en-GB"/>
                <w14:ligatures w14:val="none"/>
              </w:rPr>
              <w:t xml:space="preserve">American Dietetic Association, </w:t>
            </w:r>
            <w:hyperlink r:id="rId13" w:tgtFrame="_blank" w:history="1">
              <w:r w:rsidRPr="00CE55D1">
                <w:rPr>
                  <w:rFonts w:ascii="Times New Roman" w:eastAsia="Times New Roman" w:hAnsi="Times New Roman" w:cs="Times New Roman"/>
                  <w:color w:val="0563C1"/>
                  <w:kern w:val="0"/>
                  <w:sz w:val="20"/>
                  <w:szCs w:val="20"/>
                  <w:u w:val="single"/>
                  <w:lang w:val="en-GB"/>
                  <w14:ligatures w14:val="none"/>
                </w:rPr>
                <w:t>www.eatright.org</w:t>
              </w:r>
            </w:hyperlink>
            <w:r w:rsidRPr="00CE55D1">
              <w:rPr>
                <w:rFonts w:ascii="Times New Roman" w:eastAsia="Times New Roman" w:hAnsi="Times New Roman" w:cs="Times New Roman"/>
                <w:kern w:val="0"/>
                <w:sz w:val="20"/>
                <w:szCs w:val="20"/>
                <w14:ligatures w14:val="none"/>
              </w:rPr>
              <w:t> </w:t>
            </w:r>
          </w:p>
          <w:p w14:paraId="7982CBF4"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lang w:val="en-GB"/>
                <w14:ligatures w14:val="none"/>
              </w:rPr>
              <w:t xml:space="preserve">British Nutrition Foundation, </w:t>
            </w:r>
            <w:hyperlink r:id="rId14" w:tgtFrame="_blank" w:history="1">
              <w:r w:rsidRPr="00CE55D1">
                <w:rPr>
                  <w:rFonts w:ascii="Times New Roman" w:eastAsia="Times New Roman" w:hAnsi="Times New Roman" w:cs="Times New Roman"/>
                  <w:color w:val="0563C1"/>
                  <w:kern w:val="0"/>
                  <w:sz w:val="20"/>
                  <w:szCs w:val="20"/>
                  <w:u w:val="single"/>
                  <w:lang w:val="en-GB"/>
                  <w14:ligatures w14:val="none"/>
                </w:rPr>
                <w:t>www.nutrition.org.uk</w:t>
              </w:r>
            </w:hyperlink>
            <w:r w:rsidRPr="00CE55D1">
              <w:rPr>
                <w:rFonts w:ascii="Times New Roman" w:eastAsia="Times New Roman" w:hAnsi="Times New Roman" w:cs="Times New Roman"/>
                <w:color w:val="000000"/>
                <w:kern w:val="0"/>
                <w:sz w:val="20"/>
                <w:szCs w:val="20"/>
                <w14:ligatures w14:val="none"/>
              </w:rPr>
              <w:t> </w:t>
            </w:r>
          </w:p>
          <w:p w14:paraId="29D7479A"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color w:val="000000"/>
                <w:kern w:val="0"/>
                <w:sz w:val="20"/>
                <w:szCs w:val="20"/>
                <w:lang w:val="en-GB"/>
                <w14:ligatures w14:val="none"/>
              </w:rPr>
              <w:t xml:space="preserve">Hrvatskodijabetickodrushtvo, </w:t>
            </w:r>
            <w:hyperlink r:id="rId15" w:tgtFrame="_blank" w:history="1">
              <w:r w:rsidRPr="00CE55D1">
                <w:rPr>
                  <w:rFonts w:ascii="Times New Roman" w:eastAsia="Times New Roman" w:hAnsi="Times New Roman" w:cs="Times New Roman"/>
                  <w:color w:val="0563C1"/>
                  <w:kern w:val="0"/>
                  <w:sz w:val="20"/>
                  <w:szCs w:val="20"/>
                  <w:u w:val="single"/>
                  <w:lang w:val="en-GB"/>
                  <w14:ligatures w14:val="none"/>
                </w:rPr>
                <w:t>www.diabetes.hr</w:t>
              </w:r>
            </w:hyperlink>
            <w:r w:rsidRPr="00CE55D1">
              <w:rPr>
                <w:rFonts w:ascii="Times New Roman" w:eastAsia="Times New Roman" w:hAnsi="Times New Roman" w:cs="Times New Roman"/>
                <w:color w:val="000000"/>
                <w:kern w:val="0"/>
                <w:sz w:val="20"/>
                <w:szCs w:val="20"/>
                <w14:ligatures w14:val="none"/>
              </w:rPr>
              <w:t> </w:t>
            </w:r>
          </w:p>
          <w:p w14:paraId="42E2B171" w14:textId="77777777" w:rsidR="00CE55D1" w:rsidRPr="00CE55D1" w:rsidRDefault="00CE55D1" w:rsidP="00CE55D1">
            <w:pPr>
              <w:numPr>
                <w:ilvl w:val="0"/>
                <w:numId w:val="14"/>
              </w:num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lang w:val="en-GB"/>
                <w14:ligatures w14:val="none"/>
              </w:rPr>
              <w:t xml:space="preserve">Odluka o standarduprehrane u bolnicama: </w:t>
            </w:r>
            <w:hyperlink r:id="rId16" w:tgtFrame="_blank" w:history="1">
              <w:r w:rsidRPr="00CE55D1">
                <w:rPr>
                  <w:rFonts w:ascii="Times New Roman" w:eastAsia="Times New Roman" w:hAnsi="Times New Roman" w:cs="Times New Roman"/>
                  <w:color w:val="0563C1"/>
                  <w:kern w:val="0"/>
                  <w:sz w:val="20"/>
                  <w:szCs w:val="20"/>
                  <w:u w:val="single"/>
                  <w:lang w:val="en-GB"/>
                  <w14:ligatures w14:val="none"/>
                </w:rPr>
                <w:t>http://hidra.srce.hr/arhiva/263/26986/www.nn.hr/clanci/sluzbeno/2007/3528.htm</w:t>
              </w:r>
            </w:hyperlink>
            <w:r w:rsidRPr="00CE55D1">
              <w:rPr>
                <w:rFonts w:ascii="Times New Roman" w:eastAsia="Times New Roman" w:hAnsi="Times New Roman" w:cs="Times New Roman"/>
                <w:kern w:val="0"/>
                <w:sz w:val="20"/>
                <w:szCs w:val="20"/>
                <w14:ligatures w14:val="none"/>
              </w:rPr>
              <w:t> </w:t>
            </w:r>
          </w:p>
          <w:p w14:paraId="0DBE155E" w14:textId="77777777" w:rsidR="00CE55D1" w:rsidRPr="00CE55D1" w:rsidRDefault="00CE55D1" w:rsidP="00CE55D1">
            <w:pPr>
              <w:spacing w:after="0" w:line="240" w:lineRule="auto"/>
              <w:ind w:left="30"/>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kern w:val="0"/>
                <w:sz w:val="20"/>
                <w:szCs w:val="20"/>
                <w14:ligatures w14:val="none"/>
              </w:rPr>
              <w:t> </w:t>
            </w:r>
          </w:p>
        </w:tc>
      </w:tr>
      <w:tr w:rsidR="00CE55D1" w:rsidRPr="00CE55D1" w14:paraId="336D0642" w14:textId="77777777" w:rsidTr="00CE55D1">
        <w:trPr>
          <w:trHeight w:val="60"/>
        </w:trPr>
        <w:tc>
          <w:tcPr>
            <w:tcW w:w="2143"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3B6C2BA8"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r w:rsidRPr="00CE55D1">
              <w:rPr>
                <w:rFonts w:ascii="Times New Roman" w:eastAsia="Times New Roman" w:hAnsi="Times New Roman" w:cs="Times New Roman"/>
                <w:b/>
                <w:bCs/>
                <w:kern w:val="0"/>
                <w:sz w:val="20"/>
                <w:szCs w:val="20"/>
                <w:lang w:val="en-GB"/>
                <w14:ligatures w14:val="none"/>
              </w:rPr>
              <w:lastRenderedPageBreak/>
              <w:t>Contact</w:t>
            </w:r>
            <w:r w:rsidRPr="00CE55D1">
              <w:rPr>
                <w:rFonts w:ascii="Times New Roman" w:eastAsia="Times New Roman" w:hAnsi="Times New Roman" w:cs="Times New Roman"/>
                <w:kern w:val="0"/>
                <w:sz w:val="20"/>
                <w:szCs w:val="20"/>
                <w14:ligatures w14:val="none"/>
              </w:rPr>
              <w:t> </w:t>
            </w:r>
          </w:p>
        </w:tc>
        <w:tc>
          <w:tcPr>
            <w:tcW w:w="7389" w:type="dxa"/>
            <w:gridSpan w:val="6"/>
            <w:tcBorders>
              <w:top w:val="single" w:sz="6" w:space="0" w:color="auto"/>
              <w:left w:val="single" w:sz="6" w:space="0" w:color="auto"/>
              <w:bottom w:val="single" w:sz="6" w:space="0" w:color="auto"/>
              <w:right w:val="single" w:sz="6" w:space="0" w:color="auto"/>
            </w:tcBorders>
            <w:hideMark/>
          </w:tcPr>
          <w:p w14:paraId="3FD397A2" w14:textId="77777777" w:rsidR="00CE55D1" w:rsidRPr="00CE55D1" w:rsidRDefault="00CE55D1" w:rsidP="00CE55D1">
            <w:pPr>
              <w:spacing w:after="0" w:line="240" w:lineRule="auto"/>
              <w:textAlignment w:val="baseline"/>
              <w:rPr>
                <w:rFonts w:ascii="Times New Roman" w:eastAsia="Times New Roman" w:hAnsi="Times New Roman" w:cs="Times New Roman"/>
                <w:kern w:val="0"/>
                <w:sz w:val="20"/>
                <w:szCs w:val="20"/>
                <w14:ligatures w14:val="none"/>
              </w:rPr>
            </w:pPr>
            <w:hyperlink r:id="rId17" w:tgtFrame="_blank" w:history="1">
              <w:r w:rsidRPr="00CE55D1">
                <w:rPr>
                  <w:rFonts w:ascii="Times New Roman" w:eastAsia="Times New Roman" w:hAnsi="Times New Roman" w:cs="Times New Roman"/>
                  <w:color w:val="0563C1"/>
                  <w:kern w:val="0"/>
                  <w:sz w:val="20"/>
                  <w:szCs w:val="20"/>
                  <w:u w:val="single"/>
                  <w14:ligatures w14:val="none"/>
                </w:rPr>
                <w:t>eglantina.kraja@ubt-uni.net</w:t>
              </w:r>
            </w:hyperlink>
            <w:r w:rsidRPr="00CE55D1">
              <w:rPr>
                <w:rFonts w:ascii="Times New Roman" w:eastAsia="Times New Roman" w:hAnsi="Times New Roman" w:cs="Times New Roman"/>
                <w:kern w:val="0"/>
                <w:sz w:val="20"/>
                <w:szCs w:val="20"/>
                <w14:ligatures w14:val="none"/>
              </w:rPr>
              <w:t> </w:t>
            </w:r>
          </w:p>
        </w:tc>
      </w:tr>
    </w:tbl>
    <w:p w14:paraId="4BD7CC91"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578D7"/>
    <w:multiLevelType w:val="multilevel"/>
    <w:tmpl w:val="25684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A387E"/>
    <w:multiLevelType w:val="multilevel"/>
    <w:tmpl w:val="DFC06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95779"/>
    <w:multiLevelType w:val="multilevel"/>
    <w:tmpl w:val="12F0C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99395B"/>
    <w:multiLevelType w:val="multilevel"/>
    <w:tmpl w:val="3EEA1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4022B3"/>
    <w:multiLevelType w:val="multilevel"/>
    <w:tmpl w:val="ED2895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10761B"/>
    <w:multiLevelType w:val="multilevel"/>
    <w:tmpl w:val="65F843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A4132D"/>
    <w:multiLevelType w:val="multilevel"/>
    <w:tmpl w:val="D6008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2E5FBA"/>
    <w:multiLevelType w:val="multilevel"/>
    <w:tmpl w:val="4C024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227514"/>
    <w:multiLevelType w:val="multilevel"/>
    <w:tmpl w:val="B2980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951CF5"/>
    <w:multiLevelType w:val="multilevel"/>
    <w:tmpl w:val="421EC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264580"/>
    <w:multiLevelType w:val="multilevel"/>
    <w:tmpl w:val="18746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D135C9"/>
    <w:multiLevelType w:val="multilevel"/>
    <w:tmpl w:val="528C2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6D0F76"/>
    <w:multiLevelType w:val="multilevel"/>
    <w:tmpl w:val="B93CE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A95D73"/>
    <w:multiLevelType w:val="multilevel"/>
    <w:tmpl w:val="8A3E1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83151689">
    <w:abstractNumId w:val="13"/>
    <w:lvlOverride w:ilvl="0"/>
    <w:lvlOverride w:ilvl="1"/>
    <w:lvlOverride w:ilvl="2"/>
    <w:lvlOverride w:ilvl="3"/>
    <w:lvlOverride w:ilvl="4"/>
    <w:lvlOverride w:ilvl="5"/>
    <w:lvlOverride w:ilvl="6"/>
    <w:lvlOverride w:ilvl="7"/>
    <w:lvlOverride w:ilvl="8"/>
  </w:num>
  <w:num w:numId="2" w16cid:durableId="471751350">
    <w:abstractNumId w:val="8"/>
    <w:lvlOverride w:ilvl="0"/>
    <w:lvlOverride w:ilvl="1"/>
    <w:lvlOverride w:ilvl="2"/>
    <w:lvlOverride w:ilvl="3"/>
    <w:lvlOverride w:ilvl="4"/>
    <w:lvlOverride w:ilvl="5"/>
    <w:lvlOverride w:ilvl="6"/>
    <w:lvlOverride w:ilvl="7"/>
    <w:lvlOverride w:ilvl="8"/>
  </w:num>
  <w:num w:numId="3" w16cid:durableId="186532489">
    <w:abstractNumId w:val="9"/>
    <w:lvlOverride w:ilvl="0"/>
    <w:lvlOverride w:ilvl="1"/>
    <w:lvlOverride w:ilvl="2"/>
    <w:lvlOverride w:ilvl="3"/>
    <w:lvlOverride w:ilvl="4"/>
    <w:lvlOverride w:ilvl="5"/>
    <w:lvlOverride w:ilvl="6"/>
    <w:lvlOverride w:ilvl="7"/>
    <w:lvlOverride w:ilvl="8"/>
  </w:num>
  <w:num w:numId="4" w16cid:durableId="1194420722">
    <w:abstractNumId w:val="11"/>
    <w:lvlOverride w:ilvl="0"/>
    <w:lvlOverride w:ilvl="1"/>
    <w:lvlOverride w:ilvl="2"/>
    <w:lvlOverride w:ilvl="3"/>
    <w:lvlOverride w:ilvl="4"/>
    <w:lvlOverride w:ilvl="5"/>
    <w:lvlOverride w:ilvl="6"/>
    <w:lvlOverride w:ilvl="7"/>
    <w:lvlOverride w:ilvl="8"/>
  </w:num>
  <w:num w:numId="5" w16cid:durableId="1602647252">
    <w:abstractNumId w:val="2"/>
    <w:lvlOverride w:ilvl="0"/>
    <w:lvlOverride w:ilvl="1"/>
    <w:lvlOverride w:ilvl="2"/>
    <w:lvlOverride w:ilvl="3"/>
    <w:lvlOverride w:ilvl="4"/>
    <w:lvlOverride w:ilvl="5"/>
    <w:lvlOverride w:ilvl="6"/>
    <w:lvlOverride w:ilvl="7"/>
    <w:lvlOverride w:ilvl="8"/>
  </w:num>
  <w:num w:numId="6" w16cid:durableId="1214347309">
    <w:abstractNumId w:val="12"/>
    <w:lvlOverride w:ilvl="0"/>
    <w:lvlOverride w:ilvl="1"/>
    <w:lvlOverride w:ilvl="2"/>
    <w:lvlOverride w:ilvl="3"/>
    <w:lvlOverride w:ilvl="4"/>
    <w:lvlOverride w:ilvl="5"/>
    <w:lvlOverride w:ilvl="6"/>
    <w:lvlOverride w:ilvl="7"/>
    <w:lvlOverride w:ilvl="8"/>
  </w:num>
  <w:num w:numId="7" w16cid:durableId="1984306362">
    <w:abstractNumId w:val="6"/>
    <w:lvlOverride w:ilvl="0"/>
    <w:lvlOverride w:ilvl="1"/>
    <w:lvlOverride w:ilvl="2"/>
    <w:lvlOverride w:ilvl="3"/>
    <w:lvlOverride w:ilvl="4"/>
    <w:lvlOverride w:ilvl="5"/>
    <w:lvlOverride w:ilvl="6"/>
    <w:lvlOverride w:ilvl="7"/>
    <w:lvlOverride w:ilvl="8"/>
  </w:num>
  <w:num w:numId="8" w16cid:durableId="1476407143">
    <w:abstractNumId w:val="0"/>
    <w:lvlOverride w:ilvl="0"/>
    <w:lvlOverride w:ilvl="1"/>
    <w:lvlOverride w:ilvl="2"/>
    <w:lvlOverride w:ilvl="3"/>
    <w:lvlOverride w:ilvl="4"/>
    <w:lvlOverride w:ilvl="5"/>
    <w:lvlOverride w:ilvl="6"/>
    <w:lvlOverride w:ilvl="7"/>
    <w:lvlOverride w:ilvl="8"/>
  </w:num>
  <w:num w:numId="9" w16cid:durableId="812915239">
    <w:abstractNumId w:val="7"/>
    <w:lvlOverride w:ilvl="0"/>
    <w:lvlOverride w:ilvl="1"/>
    <w:lvlOverride w:ilvl="2"/>
    <w:lvlOverride w:ilvl="3"/>
    <w:lvlOverride w:ilvl="4"/>
    <w:lvlOverride w:ilvl="5"/>
    <w:lvlOverride w:ilvl="6"/>
    <w:lvlOverride w:ilvl="7"/>
    <w:lvlOverride w:ilvl="8"/>
  </w:num>
  <w:num w:numId="10" w16cid:durableId="493227785">
    <w:abstractNumId w:val="5"/>
    <w:lvlOverride w:ilvl="0"/>
    <w:lvlOverride w:ilvl="1"/>
    <w:lvlOverride w:ilvl="2"/>
    <w:lvlOverride w:ilvl="3"/>
    <w:lvlOverride w:ilvl="4"/>
    <w:lvlOverride w:ilvl="5"/>
    <w:lvlOverride w:ilvl="6"/>
    <w:lvlOverride w:ilvl="7"/>
    <w:lvlOverride w:ilvl="8"/>
  </w:num>
  <w:num w:numId="11" w16cid:durableId="1265839308">
    <w:abstractNumId w:val="10"/>
    <w:lvlOverride w:ilvl="0"/>
    <w:lvlOverride w:ilvl="1"/>
    <w:lvlOverride w:ilvl="2"/>
    <w:lvlOverride w:ilvl="3"/>
    <w:lvlOverride w:ilvl="4"/>
    <w:lvlOverride w:ilvl="5"/>
    <w:lvlOverride w:ilvl="6"/>
    <w:lvlOverride w:ilvl="7"/>
    <w:lvlOverride w:ilvl="8"/>
  </w:num>
  <w:num w:numId="12" w16cid:durableId="95760101">
    <w:abstractNumId w:val="1"/>
    <w:lvlOverride w:ilvl="0"/>
    <w:lvlOverride w:ilvl="1"/>
    <w:lvlOverride w:ilvl="2"/>
    <w:lvlOverride w:ilvl="3"/>
    <w:lvlOverride w:ilvl="4"/>
    <w:lvlOverride w:ilvl="5"/>
    <w:lvlOverride w:ilvl="6"/>
    <w:lvlOverride w:ilvl="7"/>
    <w:lvlOverride w:ilvl="8"/>
  </w:num>
  <w:num w:numId="13" w16cid:durableId="488374280">
    <w:abstractNumId w:val="4"/>
    <w:lvlOverride w:ilvl="0"/>
    <w:lvlOverride w:ilvl="1"/>
    <w:lvlOverride w:ilvl="2"/>
    <w:lvlOverride w:ilvl="3"/>
    <w:lvlOverride w:ilvl="4"/>
    <w:lvlOverride w:ilvl="5"/>
    <w:lvlOverride w:ilvl="6"/>
    <w:lvlOverride w:ilvl="7"/>
    <w:lvlOverride w:ilvl="8"/>
  </w:num>
  <w:num w:numId="14" w16cid:durableId="92395808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8A"/>
    <w:rsid w:val="002F71EA"/>
    <w:rsid w:val="00CE55D1"/>
    <w:rsid w:val="00CF2C8A"/>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88F08-C900-433E-8263-3D413DC3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78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15648265060273S305" TargetMode="External"/><Relationship Id="rId13" Type="http://schemas.openxmlformats.org/officeDocument/2006/relationships/hyperlink" Target="http://www.eatrigh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Digital_object_identifier" TargetMode="External"/><Relationship Id="rId12" Type="http://schemas.openxmlformats.org/officeDocument/2006/relationships/hyperlink" Target="http://www.diabetes.org/" TargetMode="External"/><Relationship Id="rId17" Type="http://schemas.openxmlformats.org/officeDocument/2006/relationships/hyperlink" Target="mailto:eglantine.kraja@ubt-uni.net" TargetMode="External"/><Relationship Id="rId2" Type="http://schemas.openxmlformats.org/officeDocument/2006/relationships/styles" Target="styles.xml"/><Relationship Id="rId16" Type="http://schemas.openxmlformats.org/officeDocument/2006/relationships/hyperlink" Target="http://hidra.srce.hr/arhiva/263/26986/www.nn.hr/clanci/sluzbeno/2007/3528.htm" TargetMode="External"/><Relationship Id="rId1" Type="http://schemas.openxmlformats.org/officeDocument/2006/relationships/numbering" Target="numbering.xml"/><Relationship Id="rId6" Type="http://schemas.openxmlformats.org/officeDocument/2006/relationships/hyperlink" Target="https://www.abebooks.com/servlet/SearchResults?an=cataldo%20corinne%20balog%20debruyne%20linda&amp;cm_sp=det-_-bdp-_-author" TargetMode="External"/><Relationship Id="rId11" Type="http://schemas.openxmlformats.org/officeDocument/2006/relationships/hyperlink" Target="https://www.abebooks.com/servlet/SearchResults?an=peckenpaugh%20msed%20cdn%20cde%20nancy&amp;cm_sp=det-_-bdp-_-author" TargetMode="External"/><Relationship Id="rId5" Type="http://schemas.openxmlformats.org/officeDocument/2006/relationships/hyperlink" Target="https://www.abebooks.com/servlet/SearchResults?an=lutz%20carroll%20przytulski%20karen&amp;cm_sp=det-_-bdp-_-author" TargetMode="External"/><Relationship Id="rId15" Type="http://schemas.openxmlformats.org/officeDocument/2006/relationships/hyperlink" Target="http://www.diabetes.hr/" TargetMode="External"/><Relationship Id="rId10" Type="http://schemas.openxmlformats.org/officeDocument/2006/relationships/hyperlink" Target="https://pubmed.ncbi.nlm.nih.gov/170762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PubMed_Identifier" TargetMode="External"/><Relationship Id="rId14" Type="http://schemas.openxmlformats.org/officeDocument/2006/relationships/hyperlink" Target="http://www.nutri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2024-03-28T14:53:00Z</dcterms:created>
  <dcterms:modified xsi:type="dcterms:W3CDTF">2024-03-28T14:53:00Z</dcterms:modified>
</cp:coreProperties>
</file>