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0DA2A31" w:rsidRDefault="004F5B5D" w14:paraId="167A9D99" w14:textId="72E3978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7A1B1C" w:rsidP="03DA923E" w:rsidRDefault="00031D73" w14:paraId="203A1BF9" w14:textId="37694677">
      <w:pPr>
        <w:pStyle w:val="Normal"/>
      </w:pPr>
      <w:r w:rsidR="025AEC8B">
        <w:drawing>
          <wp:inline wp14:editId="7385C897" wp14:anchorId="393C0F1C">
            <wp:extent cx="1266667" cy="1657143"/>
            <wp:effectExtent l="0" t="0" r="0" b="0"/>
            <wp:docPr id="21459337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947eb4ea3241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53" w:rsidP="63231EFE" w:rsidRDefault="00CB7B75" w14:paraId="16C7898D" w14:textId="7B955048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New Times Roman" w:hAnsi="New Times Roman" w:eastAsia="New Times Roman" w:cs="New Times Roman"/>
          <w:color w:val="000000" w:themeColor="text1" w:themeTint="FF" w:themeShade="FF"/>
          <w:sz w:val="24"/>
          <w:szCs w:val="24"/>
        </w:rPr>
      </w:pPr>
      <w:r w:rsidRPr="63231EFE" w:rsidR="00CB7B75">
        <w:rPr>
          <w:rFonts w:ascii="New Times Roman" w:hAnsi="New Times Roman" w:eastAsia="New Times Roman" w:cs="New Times Roman"/>
          <w:color w:val="000000" w:themeColor="text1" w:themeTint="FF" w:themeShade="FF"/>
          <w:sz w:val="24"/>
          <w:szCs w:val="24"/>
        </w:rPr>
        <w:t>Dr.</w:t>
      </w:r>
      <w:r w:rsidRPr="63231EFE" w:rsidR="28B37BCF">
        <w:rPr>
          <w:rFonts w:ascii="New Times Roman" w:hAnsi="New Times Roman" w:eastAsia="New Times Roman" w:cs="New Times Roman"/>
          <w:color w:val="000000" w:themeColor="text1" w:themeTint="FF" w:themeShade="FF"/>
          <w:sz w:val="24"/>
          <w:szCs w:val="24"/>
        </w:rPr>
        <w:t xml:space="preserve">sc. Drita </w:t>
      </w:r>
      <w:r w:rsidRPr="63231EFE" w:rsidR="28B37BCF">
        <w:rPr>
          <w:rFonts w:ascii="New Times Roman" w:hAnsi="New Times Roman" w:eastAsia="New Times Roman" w:cs="New Times Roman"/>
          <w:color w:val="000000" w:themeColor="text1" w:themeTint="FF" w:themeShade="FF"/>
          <w:sz w:val="24"/>
          <w:szCs w:val="24"/>
        </w:rPr>
        <w:t>Qerimi</w:t>
      </w:r>
    </w:p>
    <w:p w:rsidR="00CB7B75" w:rsidP="63231EFE" w:rsidRDefault="00CB7B75" w14:paraId="57DE98A5" w14:textId="77777777" w14:noSpellErr="1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  <w:rFonts w:ascii="New Times Roman" w:hAnsi="New Times Roman" w:eastAsia="New Times Roman" w:cs="New Times Roman"/>
          <w:sz w:val="24"/>
          <w:szCs w:val="24"/>
        </w:rPr>
      </w:pPr>
    </w:p>
    <w:p w:rsidR="00A96BC0" w:rsidP="63231EFE" w:rsidRDefault="00D44ED9" w14:paraId="23D50EC0" w14:textId="4B9AF5DB">
      <w:pPr>
        <w:pStyle w:val="NormalWeb"/>
        <w:spacing w:before="0" w:beforeAutospacing="off"/>
        <w:jc w:val="both"/>
        <w:rPr>
          <w:rFonts w:ascii="New Times Roman" w:hAnsi="New Times Roman" w:eastAsia="New Times Roman" w:cs="New Times Roman"/>
          <w:sz w:val="24"/>
          <w:szCs w:val="24"/>
          <w:lang w:val="en-US" w:eastAsia="en-US" w:bidi="ar-SA"/>
        </w:rPr>
      </w:pPr>
      <w:r w:rsidRPr="63231EFE" w:rsidR="00D44ED9">
        <w:rPr>
          <w:rFonts w:ascii="New Times Roman" w:hAnsi="New Times Roman" w:eastAsia="New Times Roman" w:cs="New Times Roman"/>
          <w:sz w:val="24"/>
          <w:szCs w:val="24"/>
          <w:lang w:val="en-US" w:eastAsia="en-US" w:bidi="ar-SA"/>
        </w:rPr>
        <w:t xml:space="preserve">Dr. </w:t>
      </w:r>
      <w:r w:rsidRPr="63231EFE" w:rsidR="00D44ED9">
        <w:rPr>
          <w:rFonts w:ascii="New Times Roman" w:hAnsi="New Times Roman" w:eastAsia="New Times Roman" w:cs="New Times Roman"/>
          <w:sz w:val="24"/>
          <w:szCs w:val="24"/>
          <w:lang w:val="en-US" w:eastAsia="en-US" w:bidi="ar-SA"/>
        </w:rPr>
        <w:t>Drita</w:t>
      </w:r>
      <w:r w:rsidRPr="63231EFE" w:rsidR="00D44ED9">
        <w:rPr>
          <w:rFonts w:ascii="New Times Roman" w:hAnsi="New Times Roman" w:eastAsia="New Times Roman" w:cs="New Times Roman"/>
          <w:sz w:val="24"/>
          <w:szCs w:val="24"/>
          <w:lang w:val="en-US" w:eastAsia="en-US" w:bidi="ar-SA"/>
        </w:rPr>
        <w:t xml:space="preserve"> </w:t>
      </w:r>
      <w:r w:rsidRPr="63231EFE" w:rsidR="00D44ED9">
        <w:rPr>
          <w:rFonts w:ascii="New Times Roman" w:hAnsi="New Times Roman" w:eastAsia="New Times Roman" w:cs="New Times Roman"/>
          <w:sz w:val="24"/>
          <w:szCs w:val="24"/>
          <w:lang w:val="en-US" w:eastAsia="en-US" w:bidi="ar-SA"/>
        </w:rPr>
        <w:t>Qerimi</w:t>
      </w:r>
      <w:r w:rsidRPr="63231EFE" w:rsidR="00D44ED9">
        <w:rPr>
          <w:rFonts w:ascii="New Times Roman" w:hAnsi="New Times Roman" w:eastAsia="New Times Roman" w:cs="New Times Roman"/>
          <w:sz w:val="24"/>
          <w:szCs w:val="24"/>
          <w:lang w:val="en-US" w:eastAsia="en-US" w:bidi="ar-SA"/>
        </w:rPr>
        <w:t xml:space="preserve"> is an assistant professor at the Faculty of Mechatronics Engineering at UBT, Pristina. She holds a Ph.D. in Mechanical Engineering from "St. </w:t>
      </w:r>
      <w:r w:rsidRPr="63231EFE" w:rsidR="00D44ED9">
        <w:rPr>
          <w:rFonts w:ascii="New Times Roman" w:hAnsi="New Times Roman" w:eastAsia="New Times Roman" w:cs="New Times Roman"/>
          <w:sz w:val="24"/>
          <w:szCs w:val="24"/>
          <w:lang w:val="en-US" w:eastAsia="en-US" w:bidi="ar-SA"/>
        </w:rPr>
        <w:t>Kliment</w:t>
      </w:r>
      <w:r w:rsidRPr="63231EFE" w:rsidR="00D44ED9">
        <w:rPr>
          <w:rFonts w:ascii="New Times Roman" w:hAnsi="New Times Roman" w:eastAsia="New Times Roman" w:cs="New Times Roman"/>
          <w:sz w:val="24"/>
          <w:szCs w:val="24"/>
          <w:lang w:val="en-US" w:eastAsia="en-US" w:bidi="ar-SA"/>
        </w:rPr>
        <w:t xml:space="preserve"> </w:t>
      </w:r>
      <w:r w:rsidRPr="63231EFE" w:rsidR="00D44ED9">
        <w:rPr>
          <w:rFonts w:ascii="New Times Roman" w:hAnsi="New Times Roman" w:eastAsia="New Times Roman" w:cs="New Times Roman"/>
          <w:sz w:val="24"/>
          <w:szCs w:val="24"/>
          <w:lang w:val="en-US" w:eastAsia="en-US" w:bidi="ar-SA"/>
        </w:rPr>
        <w:t>Ohridski</w:t>
      </w:r>
      <w:r w:rsidRPr="63231EFE" w:rsidR="00D44ED9">
        <w:rPr>
          <w:rFonts w:ascii="New Times Roman" w:hAnsi="New Times Roman" w:eastAsia="New Times Roman" w:cs="New Times Roman"/>
          <w:sz w:val="24"/>
          <w:szCs w:val="24"/>
          <w:lang w:val="en-US" w:eastAsia="en-US" w:bidi="ar-SA"/>
        </w:rPr>
        <w:t xml:space="preserve">" University in Bitola, North Macedonia. </w:t>
      </w:r>
      <w:r w:rsidRPr="63231EFE" w:rsidR="00D44ED9">
        <w:rPr>
          <w:rFonts w:ascii="New Times Roman" w:hAnsi="New Times Roman" w:eastAsia="New Times Roman" w:cs="New Times Roman"/>
          <w:sz w:val="24"/>
          <w:szCs w:val="24"/>
          <w:lang w:val="en-US" w:eastAsia="en-US" w:bidi="ar-SA"/>
        </w:rPr>
        <w:t>Drita</w:t>
      </w:r>
      <w:r w:rsidRPr="63231EFE" w:rsidR="00D44ED9">
        <w:rPr>
          <w:rFonts w:ascii="New Times Roman" w:hAnsi="New Times Roman" w:eastAsia="New Times Roman" w:cs="New Times Roman"/>
          <w:sz w:val="24"/>
          <w:szCs w:val="24"/>
          <w:lang w:val="en-US" w:eastAsia="en-US" w:bidi="ar-SA"/>
        </w:rPr>
        <w:t xml:space="preserve"> also holds an MSc in Mechanical Engineering from the University of Pristina.</w:t>
      </w:r>
    </w:p>
    <w:p w:rsidR="00D44ED9" w:rsidP="63231EFE" w:rsidRDefault="00D44ED9" w14:paraId="12D6B6E4" w14:textId="77777777" w14:noSpellErr="1">
      <w:pPr>
        <w:pStyle w:val="NormalWeb"/>
        <w:spacing w:before="0" w:beforeAutospacing="off"/>
        <w:jc w:val="both"/>
        <w:rPr>
          <w:rFonts w:ascii="New Times Roman" w:hAnsi="New Times Roman" w:eastAsia="New Times Roman" w:cs="New Times Roman"/>
          <w:b w:val="1"/>
          <w:bCs w:val="1"/>
          <w:sz w:val="24"/>
          <w:szCs w:val="24"/>
          <w:u w:val="single"/>
          <w:lang w:val="en-GB"/>
        </w:rPr>
      </w:pPr>
      <w:bookmarkStart w:name="_GoBack" w:id="0"/>
      <w:bookmarkEnd w:id="0"/>
    </w:p>
    <w:p w:rsidR="001271E8" w:rsidP="63231EFE" w:rsidRDefault="001271E8" w14:paraId="7C48045E" w14:textId="0E6AF8E1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New Times Roman" w:hAnsi="New Times Roman" w:eastAsia="New Times Roman" w:cs="New Times Roman"/>
          <w:sz w:val="24"/>
          <w:szCs w:val="24"/>
        </w:rPr>
      </w:pPr>
      <w:r w:rsidRPr="63231EFE" w:rsidR="001271E8">
        <w:rPr>
          <w:rFonts w:ascii="New Times Roman" w:hAnsi="New Times Roman" w:eastAsia="New Times Roman" w:cs="New Times Roman"/>
          <w:sz w:val="24"/>
          <w:szCs w:val="24"/>
        </w:rPr>
        <w:t xml:space="preserve">ORCID: </w:t>
      </w:r>
      <w:r w:rsidRPr="63231EFE" w:rsidR="0B878FEA">
        <w:rPr>
          <w:rFonts w:ascii="New Times Roman" w:hAnsi="New Times Roman" w:eastAsia="New Times Roman" w:cs="New Times Roman"/>
          <w:sz w:val="24"/>
          <w:szCs w:val="24"/>
        </w:rPr>
        <w:t>https://orcid.org/0009-0003-6564-8676</w:t>
      </w:r>
    </w:p>
    <w:p w:rsidRPr="00FE094C" w:rsidR="001271E8" w:rsidP="63231EFE" w:rsidRDefault="001271E8" w14:paraId="3609095F" w14:textId="359898F1">
      <w:pPr>
        <w:spacing w:after="0" w:line="240" w:lineRule="auto"/>
        <w:rPr>
          <w:rStyle w:val="Hyperlink"/>
          <w:rFonts w:ascii="New Times Roman" w:hAnsi="New Times Roman" w:eastAsia="New Times Roman" w:cs="New Times Roman"/>
          <w:sz w:val="24"/>
          <w:szCs w:val="24"/>
        </w:rPr>
      </w:pPr>
      <w:r w:rsidRPr="63231EFE" w:rsidR="001271E8">
        <w:rPr>
          <w:rStyle w:val="Hyperlink"/>
          <w:rFonts w:ascii="New Times Roman" w:hAnsi="New Times Roman" w:eastAsia="New Times Roman" w:cs="New Times Roman"/>
          <w:color w:val="auto"/>
          <w:sz w:val="24"/>
          <w:szCs w:val="24"/>
          <w:u w:val="none"/>
        </w:rPr>
        <w:t>RESEARCH GATE</w:t>
      </w:r>
      <w:r w:rsidRPr="63231EFE" w:rsidR="00294008">
        <w:rPr>
          <w:rStyle w:val="Hyperlink"/>
          <w:rFonts w:ascii="New Times Roman" w:hAnsi="New Times Roman" w:eastAsia="New Times Roman" w:cs="New Times Roman"/>
          <w:sz w:val="24"/>
          <w:szCs w:val="24"/>
        </w:rPr>
        <w:t>:</w:t>
      </w:r>
      <w:r w:rsidRPr="63231EFE" w:rsidR="1C987366">
        <w:rPr>
          <w:rStyle w:val="Hyperlink"/>
          <w:rFonts w:ascii="New Times Roman" w:hAnsi="New Times Roman" w:eastAsia="New Times Roman" w:cs="New Times Roman"/>
          <w:sz w:val="24"/>
          <w:szCs w:val="24"/>
        </w:rPr>
        <w:t xml:space="preserve"> https://www.researchgate.net/profile/Drita-Qerimi</w:t>
      </w:r>
    </w:p>
    <w:p w:rsidRPr="00FE094C" w:rsidR="001271E8" w:rsidP="63231EFE" w:rsidRDefault="001271E8" w14:paraId="7F9EFA5A" w14:textId="298E9FA7">
      <w:pPr>
        <w:spacing w:after="0" w:line="240" w:lineRule="auto"/>
        <w:rPr>
          <w:rFonts w:ascii="New Times Roman" w:hAnsi="New Times Roman" w:eastAsia="New Times Roman" w:cs="New Times Roman"/>
          <w:sz w:val="24"/>
          <w:szCs w:val="24"/>
        </w:rPr>
      </w:pPr>
      <w:r w:rsidRPr="63231EFE" w:rsidR="001271E8">
        <w:rPr>
          <w:rFonts w:ascii="New Times Roman" w:hAnsi="New Times Roman" w:eastAsia="New Times Roman" w:cs="New Times Roman"/>
          <w:sz w:val="24"/>
          <w:szCs w:val="24"/>
        </w:rPr>
        <w:t xml:space="preserve">Email: </w:t>
      </w:r>
      <w:hyperlink r:id="R7fc3098dc6194247">
        <w:r w:rsidRPr="63231EFE" w:rsidR="00483782">
          <w:rPr>
            <w:rStyle w:val="Hyperlink"/>
            <w:rFonts w:ascii="New Times Roman" w:hAnsi="New Times Roman" w:eastAsia="New Times Roman" w:cs="New Times Roman"/>
            <w:sz w:val="24"/>
            <w:szCs w:val="24"/>
          </w:rPr>
          <w:t>dr</w:t>
        </w:r>
        <w:r w:rsidRPr="63231EFE" w:rsidR="171FF1B5">
          <w:rPr>
            <w:rStyle w:val="Hyperlink"/>
            <w:rFonts w:ascii="New Times Roman" w:hAnsi="New Times Roman" w:eastAsia="New Times Roman" w:cs="New Times Roman"/>
            <w:sz w:val="24"/>
            <w:szCs w:val="24"/>
          </w:rPr>
          <w:t>ita.qerimi</w:t>
        </w:r>
        <w:r w:rsidRPr="63231EFE" w:rsidR="00483782">
          <w:rPr>
            <w:rStyle w:val="Hyperlink"/>
            <w:rFonts w:ascii="New Times Roman" w:hAnsi="New Times Roman" w:eastAsia="New Times Roman" w:cs="New Times Roman"/>
            <w:sz w:val="24"/>
            <w:szCs w:val="24"/>
          </w:rPr>
          <w:t>@ubt-uni.net</w:t>
        </w:r>
      </w:hyperlink>
      <w:r w:rsidRPr="63231EFE" w:rsidR="00483782">
        <w:rPr>
          <w:rFonts w:ascii="New Times Roman" w:hAnsi="New Times Roman" w:eastAsia="New Times Roman" w:cs="New Times Roman"/>
          <w:sz w:val="24"/>
          <w:szCs w:val="24"/>
        </w:rPr>
        <w:t xml:space="preserve"> </w:t>
      </w:r>
    </w:p>
    <w:p w:rsidRPr="00FE094C" w:rsidR="001271E8" w:rsidP="63231EFE" w:rsidRDefault="001271E8" w14:paraId="10F75857" w14:textId="48EE638E">
      <w:pPr>
        <w:spacing w:after="0" w:line="240" w:lineRule="auto"/>
        <w:rPr>
          <w:rFonts w:ascii="New Times Roman" w:hAnsi="New Times Roman" w:eastAsia="New Times Roman" w:cs="New Times Roman"/>
          <w:sz w:val="24"/>
          <w:szCs w:val="24"/>
        </w:rPr>
      </w:pPr>
      <w:r w:rsidRPr="63231EFE" w:rsidR="001271E8">
        <w:rPr>
          <w:rFonts w:ascii="New Times Roman" w:hAnsi="New Times Roman" w:eastAsia="New Times Roman" w:cs="New Times Roman"/>
          <w:sz w:val="24"/>
          <w:szCs w:val="24"/>
        </w:rPr>
        <w:t>Address:</w:t>
      </w:r>
      <w:r w:rsidRPr="63231EFE" w:rsidR="14B8B9CF">
        <w:rPr>
          <w:rFonts w:ascii="New Times Roman" w:hAnsi="New Times Roman" w:eastAsia="New Times Roman" w:cs="New Times Roman"/>
          <w:sz w:val="24"/>
          <w:szCs w:val="24"/>
        </w:rPr>
        <w:t xml:space="preserve"> </w:t>
      </w:r>
      <w:r w:rsidRPr="63231EFE" w:rsidR="14B8B9CF">
        <w:rPr>
          <w:rFonts w:ascii="New Times Roman" w:hAnsi="New Times Roman" w:eastAsia="New Times Roman" w:cs="New Times Roman"/>
          <w:color w:val="000000"/>
          <w:sz w:val="24"/>
          <w:szCs w:val="24"/>
          <w:shd w:val="clear" w:color="auto" w:fill="FFFFFF"/>
        </w:rPr>
        <w:t xml:space="preserve">Fushë</w:t>
      </w:r>
      <w:r w:rsidRPr="63231EFE" w:rsidR="14B8B9CF">
        <w:rPr>
          <w:rFonts w:ascii="New Times Roman" w:hAnsi="New Times Roman" w:eastAsia="New Times Roman" w:cs="New Times Roman"/>
          <w:color w:val="000000"/>
          <w:sz w:val="24"/>
          <w:szCs w:val="24"/>
          <w:shd w:val="clear" w:color="auto" w:fill="FFFFFF"/>
        </w:rPr>
        <w:t xml:space="preserve"> </w:t>
      </w:r>
      <w:r w:rsidRPr="63231EFE" w:rsidR="14B8B9CF">
        <w:rPr>
          <w:rFonts w:ascii="New Times Roman" w:hAnsi="New Times Roman" w:eastAsia="New Times Roman" w:cs="New Times Roman"/>
          <w:color w:val="000000"/>
          <w:sz w:val="24"/>
          <w:szCs w:val="24"/>
          <w:shd w:val="clear" w:color="auto" w:fill="FFFFFF"/>
        </w:rPr>
        <w:t xml:space="preserve">Kosovë</w:t>
      </w:r>
      <w:r w:rsidRPr="63231EFE" w:rsidR="14B8B9CF">
        <w:rPr>
          <w:rFonts w:ascii="New Times Roman" w:hAnsi="New Times Roman" w:eastAsia="New Times Roman" w:cs="New Times Roman"/>
          <w:color w:val="000000"/>
          <w:sz w:val="24"/>
          <w:szCs w:val="24"/>
          <w:shd w:val="clear" w:color="auto" w:fill="FFFFFF"/>
        </w:rPr>
        <w:t xml:space="preserve"> </w:t>
      </w:r>
      <w:r w:rsidRPr="63231EFE" w:rsidR="001271E8">
        <w:rPr>
          <w:rFonts w:ascii="New Times Roman" w:hAnsi="New Times Roman" w:eastAsia="New Times Roman" w:cs="New Times Roman"/>
          <w:sz w:val="24"/>
          <w:szCs w:val="24"/>
        </w:rPr>
        <w:t xml:space="preserve">Nr. </w:t>
      </w:r>
      <w:r w:rsidRPr="63231EFE" w:rsidR="52EE402B">
        <w:rPr>
          <w:rFonts w:ascii="New Times Roman" w:hAnsi="New Times Roman" w:eastAsia="New Times Roman" w:cs="New Times Roman"/>
          <w:sz w:val="24"/>
          <w:szCs w:val="24"/>
        </w:rPr>
        <w:t xml:space="preserve">31</w:t>
      </w:r>
      <w:r w:rsidRPr="63231EFE" w:rsidR="001271E8">
        <w:rPr>
          <w:rFonts w:ascii="New Times Roman" w:hAnsi="New Times Roman" w:eastAsia="New Times Roman" w:cs="New Times Roman"/>
          <w:sz w:val="24"/>
          <w:szCs w:val="24"/>
        </w:rPr>
        <w:t xml:space="preserve">, 1</w:t>
      </w:r>
      <w:r w:rsidRPr="63231EFE" w:rsidR="293AE12C">
        <w:rPr>
          <w:rFonts w:ascii="New Times Roman" w:hAnsi="New Times Roman" w:eastAsia="New Times Roman" w:cs="New Times Roman"/>
          <w:sz w:val="24"/>
          <w:szCs w:val="24"/>
        </w:rPr>
        <w:t xml:space="preserve">2</w:t>
      </w:r>
      <w:r w:rsidRPr="63231EFE" w:rsidR="001271E8">
        <w:rPr>
          <w:rFonts w:ascii="New Times Roman" w:hAnsi="New Times Roman" w:eastAsia="New Times Roman" w:cs="New Times Roman"/>
          <w:sz w:val="24"/>
          <w:szCs w:val="24"/>
        </w:rPr>
        <w:t xml:space="preserve">.000</w:t>
      </w:r>
      <w:r w:rsidRPr="63231EFE" w:rsidR="58E6983B">
        <w:rPr>
          <w:rFonts w:ascii="New Times Roman" w:hAnsi="New Times Roman" w:eastAsia="New Times Roman" w:cs="New Times Roman"/>
          <w:sz w:val="24"/>
          <w:szCs w:val="24"/>
        </w:rPr>
        <w:t xml:space="preserve">, </w:t>
      </w:r>
      <w:r w:rsidRPr="63231EFE" w:rsidR="58E6983B">
        <w:rPr>
          <w:rFonts w:ascii="New Times Roman" w:hAnsi="New Times Roman" w:eastAsia="New Times Roman" w:cs="New Times Roman"/>
          <w:sz w:val="24"/>
          <w:szCs w:val="24"/>
        </w:rPr>
        <w:t xml:space="preserve">Fushë</w:t>
      </w:r>
      <w:r w:rsidRPr="63231EFE" w:rsidR="58E6983B">
        <w:rPr>
          <w:rFonts w:ascii="New Times Roman" w:hAnsi="New Times Roman" w:eastAsia="New Times Roman" w:cs="New Times Roman"/>
          <w:sz w:val="24"/>
          <w:szCs w:val="24"/>
        </w:rPr>
        <w:t xml:space="preserve"> </w:t>
      </w:r>
      <w:r w:rsidRPr="63231EFE" w:rsidR="58E6983B">
        <w:rPr>
          <w:rFonts w:ascii="New Times Roman" w:hAnsi="New Times Roman" w:eastAsia="New Times Roman" w:cs="New Times Roman"/>
          <w:sz w:val="24"/>
          <w:szCs w:val="24"/>
        </w:rPr>
        <w:t xml:space="preserve">Kosovë</w:t>
      </w:r>
      <w:r w:rsidRPr="63231EFE" w:rsidR="001271E8">
        <w:rPr>
          <w:rFonts w:ascii="New Times Roman" w:hAnsi="New Times Roman" w:eastAsia="New Times Roman" w:cs="New Times Roman"/>
          <w:sz w:val="24"/>
          <w:szCs w:val="24"/>
        </w:rPr>
        <w:t>, Kosov</w:t>
      </w:r>
      <w:r w:rsidRPr="63231EFE" w:rsidR="2D415D1F">
        <w:rPr>
          <w:rFonts w:ascii="New Times Roman" w:hAnsi="New Times Roman" w:eastAsia="New Times Roman" w:cs="New Times Roman"/>
          <w:sz w:val="24"/>
          <w:szCs w:val="24"/>
        </w:rPr>
        <w:t>o</w:t>
      </w:r>
    </w:p>
    <w:p w:rsidRPr="00FE094C" w:rsidR="0063414F" w:rsidP="63231EFE" w:rsidRDefault="0063414F" w14:paraId="72841656" w14:textId="77777777" w14:noSpellErr="1">
      <w:pPr>
        <w:pStyle w:val="NormalWeb"/>
        <w:spacing w:before="0" w:beforeAutospacing="off"/>
        <w:jc w:val="both"/>
        <w:rPr>
          <w:rFonts w:ascii="New Times Roman" w:hAnsi="New Times Roman" w:eastAsia="New Times Roman" w:cs="New Times Roman"/>
          <w:b w:val="1"/>
          <w:bCs w:val="1"/>
          <w:sz w:val="24"/>
          <w:szCs w:val="24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300"/>
        <w:gridCol w:w="2526"/>
      </w:tblGrid>
      <w:tr w:rsidRPr="00FE094C" w:rsidR="002E455D" w:rsidTr="63231EFE" w14:paraId="005A3874" w14:textId="77777777">
        <w:tc>
          <w:tcPr>
            <w:tcW w:w="9181" w:type="dxa"/>
            <w:gridSpan w:val="3"/>
            <w:tcMar/>
          </w:tcPr>
          <w:p w:rsidRPr="00FE094C" w:rsidR="002E455D" w:rsidP="63231EFE" w:rsidRDefault="002E455D" w14:paraId="125274DF" w14:textId="448997E5">
            <w:pPr>
              <w:spacing w:before="60" w:after="60"/>
              <w:rPr>
                <w:rFonts w:ascii="New Times Roman" w:hAnsi="New Times Roman" w:eastAsia="New Times Roman" w:cs="New Times Roman"/>
                <w:b w:val="1"/>
                <w:bCs w:val="1"/>
                <w:sz w:val="24"/>
                <w:szCs w:val="24"/>
              </w:rPr>
            </w:pPr>
            <w:r w:rsidRPr="63231EFE" w:rsidR="28A48B7B">
              <w:rPr>
                <w:rFonts w:ascii="New Times Roman" w:hAnsi="New Times Roman" w:eastAsia="New Times Roman" w:cs="New Times Roman"/>
                <w:b w:val="1"/>
                <w:bCs w:val="1"/>
                <w:sz w:val="24"/>
                <w:szCs w:val="24"/>
              </w:rPr>
              <w:t xml:space="preserve"> </w:t>
            </w:r>
            <w:r w:rsidRPr="63231EFE" w:rsidR="26A9E552">
              <w:rPr>
                <w:rFonts w:ascii="New Times Roman" w:hAnsi="New Times Roman" w:eastAsia="New Times Roman" w:cs="New Times Roman"/>
                <w:b w:val="1"/>
                <w:bCs w:val="1"/>
                <w:sz w:val="24"/>
                <w:szCs w:val="24"/>
              </w:rPr>
              <w:t>P</w:t>
            </w:r>
            <w:r w:rsidRPr="63231EFE" w:rsidR="0EE20BC3">
              <w:rPr>
                <w:rFonts w:ascii="New Times Roman" w:hAnsi="New Times Roman" w:eastAsia="New Times Roman" w:cs="New Times Roman"/>
                <w:b w:val="1"/>
                <w:bCs w:val="1"/>
                <w:sz w:val="24"/>
                <w:szCs w:val="24"/>
              </w:rPr>
              <w:t>ublications presentations</w:t>
            </w:r>
          </w:p>
        </w:tc>
      </w:tr>
      <w:tr w:rsidRPr="00FE094C" w:rsidR="002E455D" w:rsidTr="63231EFE" w14:paraId="13309CAD" w14:textId="77777777">
        <w:tc>
          <w:tcPr>
            <w:tcW w:w="9181" w:type="dxa"/>
            <w:gridSpan w:val="3"/>
            <w:tcMar/>
          </w:tcPr>
          <w:p w:rsidRPr="00FE094C" w:rsidR="002E455D" w:rsidP="63231EFE" w:rsidRDefault="00B91768" w14:paraId="2034586A" w14:textId="708E2AF0">
            <w:pPr>
              <w:pStyle w:val="Normal"/>
              <w:spacing w:before="60" w:after="60"/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</w:pPr>
            <w:r w:rsidRPr="63231EFE" w:rsidR="503BF99D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Journal of Scientific</w:t>
            </w:r>
          </w:p>
        </w:tc>
      </w:tr>
      <w:tr w:rsidRPr="00FE094C" w:rsidR="002E455D" w:rsidTr="63231EFE" w14:paraId="3DF9A8B0" w14:textId="77777777">
        <w:tc>
          <w:tcPr>
            <w:tcW w:w="3355" w:type="dxa"/>
            <w:tcMar/>
          </w:tcPr>
          <w:p w:rsidRPr="00FE094C" w:rsidR="002E455D" w:rsidP="63231EFE" w:rsidRDefault="00B91768" w14:paraId="4AF74342" w14:textId="3A706FE0">
            <w:pPr>
              <w:pStyle w:val="Normal"/>
              <w:jc w:val="center"/>
              <w:rPr>
                <w:rFonts w:ascii="New Times Roman" w:hAnsi="New Times Roman" w:eastAsia="New Times Roman" w:cs="New Times Roman"/>
                <w:i w:val="1"/>
                <w:iCs w:val="1"/>
                <w:sz w:val="24"/>
                <w:szCs w:val="24"/>
              </w:rPr>
            </w:pPr>
            <w:r w:rsidRPr="63231EFE" w:rsidR="19B9B543">
              <w:rPr>
                <w:rFonts w:ascii="New Times Roman" w:hAnsi="New Times Roman" w:eastAsia="New Times Roman" w:cs="New Times Roman"/>
                <w:i w:val="1"/>
                <w:iCs w:val="1"/>
                <w:sz w:val="24"/>
                <w:szCs w:val="24"/>
              </w:rPr>
              <w:t>The title of the paper</w:t>
            </w:r>
          </w:p>
        </w:tc>
        <w:tc>
          <w:tcPr>
            <w:tcW w:w="3300" w:type="dxa"/>
            <w:tcMar/>
          </w:tcPr>
          <w:p w:rsidRPr="00FE094C" w:rsidR="002E455D" w:rsidP="63231EFE" w:rsidRDefault="00B91768" w14:paraId="0ADC0D7A" w14:textId="328E9259">
            <w:pPr>
              <w:jc w:val="center"/>
              <w:rPr>
                <w:rFonts w:ascii="New Times Roman" w:hAnsi="New Times Roman" w:eastAsia="New Times Roman" w:cs="New Times Roman"/>
                <w:i w:val="1"/>
                <w:iCs w:val="1"/>
                <w:sz w:val="24"/>
                <w:szCs w:val="24"/>
              </w:rPr>
            </w:pPr>
            <w:r w:rsidRPr="63231EFE" w:rsidR="19B9B543">
              <w:rPr>
                <w:rFonts w:ascii="New Times Roman" w:hAnsi="New Times Roman" w:eastAsia="New Times Roman" w:cs="New Times Roman"/>
                <w:i w:val="1"/>
                <w:iCs w:val="1"/>
                <w:sz w:val="24"/>
                <w:szCs w:val="24"/>
              </w:rPr>
              <w:t>Name of the Journal</w:t>
            </w:r>
          </w:p>
        </w:tc>
        <w:tc>
          <w:tcPr>
            <w:tcW w:w="2526" w:type="dxa"/>
            <w:tcMar/>
          </w:tcPr>
          <w:p w:rsidRPr="00FE094C" w:rsidR="002E455D" w:rsidP="63231EFE" w:rsidRDefault="00B91768" w14:paraId="36FDB446" w14:textId="7EFFC2C0">
            <w:pPr>
              <w:pStyle w:val="Normal"/>
              <w:jc w:val="center"/>
              <w:rPr>
                <w:rFonts w:ascii="New Times Roman" w:hAnsi="New Times Roman" w:eastAsia="New Times Roman" w:cs="New Times Roman"/>
                <w:sz w:val="24"/>
                <w:szCs w:val="24"/>
              </w:rPr>
            </w:pPr>
            <w:r w:rsidRPr="63231EFE" w:rsidR="19B9B543">
              <w:rPr>
                <w:rFonts w:ascii="New Times Roman" w:hAnsi="New Times Roman" w:eastAsia="New Times Roman" w:cs="New Times Roman"/>
                <w:i w:val="1"/>
                <w:iCs w:val="1"/>
                <w:sz w:val="24"/>
                <w:szCs w:val="24"/>
              </w:rPr>
              <w:t>Year / Volume / pages</w:t>
            </w:r>
          </w:p>
        </w:tc>
      </w:tr>
      <w:tr w:rsidRPr="00FE094C" w:rsidR="002E455D" w:rsidTr="63231EFE" w14:paraId="2C1D3BAE" w14:textId="77777777">
        <w:tc>
          <w:tcPr>
            <w:tcW w:w="3355" w:type="dxa"/>
            <w:tcMar/>
          </w:tcPr>
          <w:p w:rsidRPr="00FE094C" w:rsidR="002E455D" w:rsidP="63231EFE" w:rsidRDefault="00BD03E9" w14:paraId="1B6EF22B" w14:textId="48C2159B">
            <w:pPr>
              <w:pStyle w:val="Normal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s-ES"/>
              </w:rPr>
            </w:pPr>
            <w:r w:rsidRPr="63231EFE" w:rsidR="19B9B543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Main</w:t>
            </w:r>
            <w:r w:rsidRPr="63231EFE" w:rsidR="19B9B543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63231EFE" w:rsidR="19B9B543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shaft</w:t>
            </w:r>
            <w:r w:rsidRPr="63231EFE" w:rsidR="19B9B543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63231EFE" w:rsidR="19B9B543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optimization</w:t>
            </w:r>
            <w:r w:rsidRPr="63231EFE" w:rsidR="19B9B543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of winch </w:t>
            </w:r>
            <w:r w:rsidRPr="63231EFE" w:rsidR="19B9B543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haulage</w:t>
            </w:r>
          </w:p>
        </w:tc>
        <w:tc>
          <w:tcPr>
            <w:tcW w:w="3300" w:type="dxa"/>
            <w:tcMar/>
          </w:tcPr>
          <w:p w:rsidRPr="00FE094C" w:rsidR="002E455D" w:rsidP="63231EFE" w:rsidRDefault="00BD03E9" w14:paraId="0A4D19AA" w14:textId="499848C0">
            <w:pPr>
              <w:pStyle w:val="Normal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n-US"/>
              </w:rPr>
            </w:pPr>
            <w:r w:rsidRPr="63231EFE" w:rsidR="19B9B543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The 1</w:t>
            </w:r>
            <w:r w:rsidRPr="63231EFE" w:rsidR="19B9B543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vertAlign w:val="superscript"/>
                <w:lang w:val="it"/>
              </w:rPr>
              <w:t>st</w:t>
            </w:r>
            <w:r w:rsidRPr="63231EFE" w:rsidR="19B9B543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International Scientific Conference on </w:t>
            </w:r>
            <w:r w:rsidRPr="63231EFE" w:rsidR="19B9B543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Engineering ”Manufacturing</w:t>
            </w:r>
            <w:r w:rsidRPr="63231EFE" w:rsidR="19B9B543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and Advanced Technologies” MAT 2010</w:t>
            </w:r>
          </w:p>
        </w:tc>
        <w:tc>
          <w:tcPr>
            <w:tcW w:w="2526" w:type="dxa"/>
            <w:tcMar/>
          </w:tcPr>
          <w:p w:rsidRPr="00FE094C" w:rsidR="002E455D" w:rsidP="63231EFE" w:rsidRDefault="00BD03E9" w14:paraId="4DEA2F16" w14:textId="50A1708E">
            <w:pPr>
              <w:pStyle w:val="Normal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n-US"/>
              </w:rPr>
            </w:pP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November 2010</w:t>
            </w:r>
          </w:p>
        </w:tc>
      </w:tr>
      <w:tr w:rsidRPr="00FE094C" w:rsidR="002E455D" w:rsidTr="63231EFE" w14:paraId="32A06488" w14:textId="77777777">
        <w:tc>
          <w:tcPr>
            <w:tcW w:w="3355" w:type="dxa"/>
            <w:tcMar/>
          </w:tcPr>
          <w:p w:rsidRPr="00FE094C" w:rsidR="002E455D" w:rsidP="63231EFE" w:rsidRDefault="003A646F" w14:paraId="7A1A24F4" w14:textId="33F3C62A">
            <w:pPr>
              <w:pStyle w:val="NormalWeb"/>
              <w:jc w:val="both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fi-FI"/>
              </w:rPr>
            </w:pP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Desicion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making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during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the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main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shaft’s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optimization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of winch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haulage</w:t>
            </w:r>
          </w:p>
        </w:tc>
        <w:tc>
          <w:tcPr>
            <w:tcW w:w="3300" w:type="dxa"/>
            <w:tcMar/>
          </w:tcPr>
          <w:p w:rsidRPr="00FE094C" w:rsidR="002E455D" w:rsidP="63231EFE" w:rsidRDefault="003A646F" w14:paraId="5F103F8F" w14:textId="7592588B">
            <w:pPr>
              <w:pStyle w:val="NormalWeb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fi-FI"/>
              </w:rPr>
            </w:pP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The 15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vertAlign w:val="superscript"/>
                <w:lang w:val="it"/>
              </w:rPr>
              <w:t>th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International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Research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/Expert </w:t>
            </w:r>
            <w:r w:rsidRPr="63231EFE" w:rsidR="4296B044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Conference” Trends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in the Development of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Machinery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and Associated Technology”, TMT 2011</w:t>
            </w:r>
          </w:p>
        </w:tc>
        <w:tc>
          <w:tcPr>
            <w:tcW w:w="2526" w:type="dxa"/>
            <w:tcMar/>
          </w:tcPr>
          <w:p w:rsidRPr="00FE094C" w:rsidR="002E455D" w:rsidP="63231EFE" w:rsidRDefault="003A646F" w14:paraId="322AE503" w14:textId="5A297FDA">
            <w:pPr>
              <w:pStyle w:val="Normal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n-US"/>
              </w:rPr>
            </w:pP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September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2011</w:t>
            </w:r>
          </w:p>
        </w:tc>
      </w:tr>
      <w:tr w:rsidRPr="00FE094C" w:rsidR="002E455D" w:rsidTr="63231EFE" w14:paraId="1BFC4021" w14:textId="77777777">
        <w:tc>
          <w:tcPr>
            <w:tcW w:w="3355" w:type="dxa"/>
            <w:tcMar/>
          </w:tcPr>
          <w:p w:rsidRPr="00FE094C" w:rsidR="002E455D" w:rsidP="63231EFE" w:rsidRDefault="00D17DB2" w14:paraId="2623E9CF" w14:textId="381EB634">
            <w:pPr>
              <w:pStyle w:val="NormalWeb"/>
              <w:jc w:val="both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fi-FI"/>
              </w:rPr>
            </w:pP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Desicion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Deflection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and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Safety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Factor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of the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Shaft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Depending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on the Positions of the Packages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at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Optimized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Winch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Haulage</w:t>
            </w:r>
          </w:p>
        </w:tc>
        <w:tc>
          <w:tcPr>
            <w:tcW w:w="3300" w:type="dxa"/>
            <w:tcMar/>
          </w:tcPr>
          <w:p w:rsidRPr="00FE094C" w:rsidR="002E455D" w:rsidP="63231EFE" w:rsidRDefault="002E455D" w14:paraId="45C8ADEA" w14:textId="0D343F2D">
            <w:pPr>
              <w:pStyle w:val="NormalWeb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fi-FI"/>
              </w:rPr>
            </w:pP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The 16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vertAlign w:val="superscript"/>
                <w:lang w:val="it"/>
              </w:rPr>
              <w:t>th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International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Research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/Expert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Conference”Trends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in the Development of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Machinery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and Associated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Technology”TMT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2012,</w:t>
            </w:r>
          </w:p>
        </w:tc>
        <w:tc>
          <w:tcPr>
            <w:tcW w:w="2526" w:type="dxa"/>
            <w:tcMar/>
          </w:tcPr>
          <w:p w:rsidRPr="00FE094C" w:rsidR="002E455D" w:rsidP="63231EFE" w:rsidRDefault="007D4781" w14:paraId="3EC4B90F" w14:textId="455B54A9">
            <w:pPr>
              <w:pStyle w:val="Normal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n-US"/>
              </w:rPr>
            </w:pP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September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2012</w:t>
            </w:r>
          </w:p>
        </w:tc>
      </w:tr>
      <w:tr w:rsidRPr="00FE094C" w:rsidR="002E455D" w:rsidTr="63231EFE" w14:paraId="7650FE5E" w14:textId="77777777">
        <w:tc>
          <w:tcPr>
            <w:tcW w:w="3355" w:type="dxa"/>
            <w:tcMar/>
          </w:tcPr>
          <w:p w:rsidRPr="00FE094C" w:rsidR="002E455D" w:rsidP="63231EFE" w:rsidRDefault="002E455D" w14:paraId="3734F700" w14:textId="124C54DD">
            <w:pPr>
              <w:pStyle w:val="Normal"/>
              <w:jc w:val="both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n-US"/>
              </w:rPr>
            </w:pP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Analysis of the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main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shaft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behaviour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at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optimized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Winch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Haulage</w:t>
            </w:r>
          </w:p>
        </w:tc>
        <w:tc>
          <w:tcPr>
            <w:tcW w:w="3300" w:type="dxa"/>
            <w:tcMar/>
          </w:tcPr>
          <w:p w:rsidRPr="00FE094C" w:rsidR="002E455D" w:rsidP="63231EFE" w:rsidRDefault="007D4781" w14:paraId="05F479A5" w14:textId="69A61C3F">
            <w:pPr>
              <w:pStyle w:val="Normal"/>
              <w:shd w:val="clear" w:color="auto" w:fill="FFFFFF" w:themeFill="background1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n-US"/>
              </w:rPr>
            </w:pP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The 17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vertAlign w:val="superscript"/>
                <w:lang w:val="it"/>
              </w:rPr>
              <w:t>th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International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Research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/Expert Conference “Trends in the Development of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Machinery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and Associated Technology” TMT 2013</w:t>
            </w:r>
          </w:p>
        </w:tc>
        <w:tc>
          <w:tcPr>
            <w:tcW w:w="2526" w:type="dxa"/>
            <w:tcMar/>
          </w:tcPr>
          <w:p w:rsidRPr="00FE094C" w:rsidR="002E455D" w:rsidP="63231EFE" w:rsidRDefault="007D4781" w14:paraId="0EEB5CBA" w14:textId="53448AB7">
            <w:pPr>
              <w:pStyle w:val="Normal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n-US"/>
              </w:rPr>
            </w:pP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September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2013</w:t>
            </w:r>
          </w:p>
        </w:tc>
      </w:tr>
      <w:tr w:rsidRPr="00FE094C" w:rsidR="002E455D" w:rsidTr="63231EFE" w14:paraId="3F80D929" w14:textId="77777777">
        <w:tc>
          <w:tcPr>
            <w:tcW w:w="3355" w:type="dxa"/>
            <w:tcMar/>
          </w:tcPr>
          <w:p w:rsidRPr="00FE094C" w:rsidR="002E455D" w:rsidP="63231EFE" w:rsidRDefault="002E455D" w14:paraId="1C3B6233" w14:textId="7EAB9C19">
            <w:pPr>
              <w:pStyle w:val="Normal"/>
              <w:jc w:val="right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n-US"/>
              </w:rPr>
            </w:pP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Process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System Engineering and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Sustainability</w:t>
            </w:r>
          </w:p>
        </w:tc>
        <w:tc>
          <w:tcPr>
            <w:tcW w:w="3300" w:type="dxa"/>
            <w:tcMar/>
          </w:tcPr>
          <w:p w:rsidRPr="00FE094C" w:rsidR="002E455D" w:rsidP="63231EFE" w:rsidRDefault="002E455D" w14:paraId="163BA4E2" w14:textId="5FBA26C2">
            <w:pPr>
              <w:pStyle w:val="NormalWeb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fi-FI"/>
              </w:rPr>
            </w:pP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International Journal of Scientific &amp; Engineering </w:t>
            </w:r>
            <w:r w:rsidRPr="63231EFE" w:rsidR="7655F23E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Research</w:t>
            </w:r>
          </w:p>
        </w:tc>
        <w:tc>
          <w:tcPr>
            <w:tcW w:w="2526" w:type="dxa"/>
            <w:tcMar/>
          </w:tcPr>
          <w:p w:rsidRPr="00FE094C" w:rsidR="002E455D" w:rsidP="63231EFE" w:rsidRDefault="002E455D" w14:paraId="09313311" w14:textId="31286961">
            <w:pPr>
              <w:pStyle w:val="Normal"/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</w:pPr>
            <w:r w:rsidRPr="63231EFE" w:rsidR="62EB8AA7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January-2017  </w:t>
            </w:r>
          </w:p>
        </w:tc>
      </w:tr>
      <w:tr w:rsidR="255DC0F4" w:rsidTr="63231EFE" w14:paraId="7D00770F">
        <w:trPr>
          <w:trHeight w:val="300"/>
        </w:trPr>
        <w:tc>
          <w:tcPr>
            <w:tcW w:w="3355" w:type="dxa"/>
            <w:tcMar/>
          </w:tcPr>
          <w:p w:rsidR="423DFD40" w:rsidP="63231EFE" w:rsidRDefault="423DFD40" w14:paraId="16447B6D" w14:textId="4F10EE13">
            <w:pPr>
              <w:pStyle w:val="Normal"/>
              <w:jc w:val="right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n-US"/>
              </w:rPr>
            </w:pPr>
            <w:r w:rsidRPr="63231EFE" w:rsidR="423DFD40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Methodology</w:t>
            </w:r>
            <w:r w:rsidRPr="63231EFE" w:rsidR="423DFD40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for </w:t>
            </w:r>
            <w:r w:rsidRPr="63231EFE" w:rsidR="423DFD40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Measuring</w:t>
            </w:r>
            <w:r w:rsidRPr="63231EFE" w:rsidR="423DFD40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Water </w:t>
            </w:r>
            <w:r w:rsidRPr="63231EFE" w:rsidR="423DFD40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Streamflowes</w:t>
            </w:r>
            <w:r w:rsidRPr="63231EFE" w:rsidR="423DFD40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Case study: River “</w:t>
            </w:r>
            <w:r w:rsidRPr="63231EFE" w:rsidR="423DFD40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Bistrica</w:t>
            </w:r>
            <w:r w:rsidRPr="63231EFE" w:rsidR="423DFD40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63231EFE" w:rsidR="423DFD40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Peja</w:t>
            </w:r>
            <w:r w:rsidRPr="63231EFE" w:rsidR="423DFD40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” Kosovo</w:t>
            </w:r>
          </w:p>
        </w:tc>
        <w:tc>
          <w:tcPr>
            <w:tcW w:w="3300" w:type="dxa"/>
            <w:tcMar/>
          </w:tcPr>
          <w:p w:rsidR="13E33CCC" w:rsidP="63231EFE" w:rsidRDefault="13E33CCC" w14:paraId="5D175A47" w14:textId="29DEADB9">
            <w:pPr>
              <w:pStyle w:val="NormalWeb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fi-FI"/>
              </w:rPr>
            </w:pPr>
            <w:r w:rsidRPr="63231EFE" w:rsidR="13E33CCC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Technology </w:t>
            </w:r>
            <w:r w:rsidRPr="63231EFE" w:rsidR="02ED6647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Engineering</w:t>
            </w:r>
            <w:r w:rsidRPr="63231EFE" w:rsidR="13E33CCC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Management </w:t>
            </w:r>
            <w:r w:rsidRPr="63231EFE" w:rsidR="13E33CCC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Entrepreneurship</w:t>
            </w:r>
            <w:r w:rsidRPr="63231EFE" w:rsidR="13E33CCC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Learning International Journal ISSN 2545-4390</w:t>
            </w:r>
          </w:p>
        </w:tc>
        <w:tc>
          <w:tcPr>
            <w:tcW w:w="2526" w:type="dxa"/>
            <w:tcMar/>
          </w:tcPr>
          <w:p w:rsidR="13E33CCC" w:rsidP="63231EFE" w:rsidRDefault="13E33CCC" w14:paraId="4673E931" w14:textId="152A0E2F">
            <w:pPr>
              <w:pStyle w:val="Normal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n-US"/>
              </w:rPr>
            </w:pPr>
            <w:r w:rsidRPr="63231EFE" w:rsidR="13E33CCC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October</w:t>
            </w:r>
            <w:r w:rsidRPr="63231EFE" w:rsidR="13E33CCC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2017</w:t>
            </w:r>
          </w:p>
        </w:tc>
      </w:tr>
      <w:tr w:rsidR="255DC0F4" w:rsidTr="63231EFE" w14:paraId="03E0BB02">
        <w:trPr>
          <w:trHeight w:val="300"/>
        </w:trPr>
        <w:tc>
          <w:tcPr>
            <w:tcW w:w="3355" w:type="dxa"/>
            <w:tcMar/>
          </w:tcPr>
          <w:p w:rsidR="13E33CCC" w:rsidP="63231EFE" w:rsidRDefault="13E33CCC" w14:paraId="261C2F99" w14:textId="5D5C35DF">
            <w:pPr>
              <w:pStyle w:val="Normal"/>
              <w:jc w:val="right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n-US"/>
              </w:rPr>
            </w:pPr>
            <w:r w:rsidRPr="63231EFE" w:rsidR="13E33CCC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Modeling</w:t>
            </w:r>
            <w:r w:rsidRPr="63231EFE" w:rsidR="13E33CCC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of the Solar Thermal Energy Use in Urban </w:t>
            </w:r>
            <w:r w:rsidRPr="63231EFE" w:rsidR="13E33CCC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Areas</w:t>
            </w:r>
          </w:p>
        </w:tc>
        <w:tc>
          <w:tcPr>
            <w:tcW w:w="3300" w:type="dxa"/>
            <w:tcMar/>
          </w:tcPr>
          <w:p w:rsidR="13E33CCC" w:rsidP="63231EFE" w:rsidRDefault="13E33CCC" w14:paraId="75151093" w14:textId="3458E737">
            <w:pPr>
              <w:pStyle w:val="NormalWeb"/>
              <w:rPr>
                <w:rFonts w:ascii="New Times Roman" w:hAnsi="New Times Roman" w:eastAsia="New Times Roman" w:cs="New Times Roman"/>
                <w:b w:val="1"/>
                <w:bCs w:val="1"/>
                <w:noProof w:val="0"/>
                <w:color w:val="3F3A38"/>
                <w:sz w:val="24"/>
                <w:szCs w:val="24"/>
                <w:lang w:val="it-IT"/>
              </w:rPr>
            </w:pPr>
            <w:r w:rsidRPr="63231EFE" w:rsidR="13E33CCC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-IT"/>
              </w:rPr>
              <w:t>Civil</w:t>
            </w:r>
            <w:r w:rsidRPr="63231EFE" w:rsidR="13E33CCC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-IT"/>
              </w:rPr>
              <w:t xml:space="preserve"> Engineering </w:t>
            </w:r>
            <w:r w:rsidRPr="63231EFE" w:rsidR="13E33CCC">
              <w:rPr>
                <w:rFonts w:ascii="New Times Roman" w:hAnsi="New Times Roman" w:eastAsia="New Times Roman" w:cs="New Times Roman"/>
                <w:b w:val="1"/>
                <w:bCs w:val="1"/>
                <w:noProof w:val="0"/>
                <w:color w:val="3F3A38"/>
                <w:sz w:val="24"/>
                <w:szCs w:val="24"/>
                <w:lang w:val="it-IT"/>
              </w:rPr>
              <w:t xml:space="preserve">Journal   </w:t>
            </w:r>
          </w:p>
        </w:tc>
        <w:tc>
          <w:tcPr>
            <w:tcW w:w="2526" w:type="dxa"/>
            <w:tcMar/>
          </w:tcPr>
          <w:p w:rsidR="5952CC4F" w:rsidP="63231EFE" w:rsidRDefault="5952CC4F" w14:paraId="1551980C" w14:textId="2F893E76">
            <w:pPr>
              <w:pStyle w:val="Normal"/>
              <w:rPr>
                <w:rFonts w:ascii="New Times Roman" w:hAnsi="New Times Roman" w:eastAsia="New Times Roman" w:cs="New Times Roman"/>
                <w:sz w:val="24"/>
                <w:szCs w:val="24"/>
              </w:rPr>
            </w:pPr>
            <w:r w:rsidRPr="63231EFE" w:rsidR="5952CC4F">
              <w:rPr>
                <w:rFonts w:ascii="New Times Roman" w:hAnsi="New Times Roman" w:eastAsia="New Times Roman" w:cs="New Times Roman"/>
                <w:sz w:val="24"/>
                <w:szCs w:val="24"/>
              </w:rPr>
              <w:t>2020</w:t>
            </w:r>
          </w:p>
        </w:tc>
      </w:tr>
      <w:tr w:rsidR="255DC0F4" w:rsidTr="63231EFE" w14:paraId="01157620">
        <w:trPr>
          <w:trHeight w:val="300"/>
        </w:trPr>
        <w:tc>
          <w:tcPr>
            <w:tcW w:w="3355" w:type="dxa"/>
            <w:tcMar/>
          </w:tcPr>
          <w:p w:rsidR="255DC0F4" w:rsidP="63231EFE" w:rsidRDefault="255DC0F4" w14:paraId="3E3B272B" w14:textId="3244761B">
            <w:pPr>
              <w:pStyle w:val="Normal"/>
              <w:jc w:val="right"/>
              <w:rPr>
                <w:rFonts w:ascii="New Times Roman" w:hAnsi="New Times Roman" w:eastAsia="New Times Roman" w:cs="New Times Roman"/>
                <w:i w:val="1"/>
                <w:iCs w:val="1"/>
                <w:sz w:val="24"/>
                <w:szCs w:val="24"/>
              </w:rPr>
            </w:pPr>
          </w:p>
        </w:tc>
        <w:tc>
          <w:tcPr>
            <w:tcW w:w="3300" w:type="dxa"/>
            <w:tcMar/>
          </w:tcPr>
          <w:p w:rsidR="255DC0F4" w:rsidP="63231EFE" w:rsidRDefault="255DC0F4" w14:paraId="39C560BA" w14:textId="5A47226A">
            <w:pPr>
              <w:pStyle w:val="NormalWeb"/>
              <w:rPr>
                <w:rFonts w:ascii="New Times Roman" w:hAnsi="New Times Roman" w:eastAsia="New Times Roman" w:cs="New Times Roman"/>
                <w:sz w:val="24"/>
                <w:szCs w:val="24"/>
              </w:rPr>
            </w:pPr>
          </w:p>
        </w:tc>
        <w:tc>
          <w:tcPr>
            <w:tcW w:w="2526" w:type="dxa"/>
            <w:tcMar/>
          </w:tcPr>
          <w:p w:rsidR="255DC0F4" w:rsidP="63231EFE" w:rsidRDefault="255DC0F4" w14:paraId="4FC99FE5" w14:textId="403C4AD2">
            <w:pPr>
              <w:pStyle w:val="Normal"/>
              <w:rPr>
                <w:rFonts w:ascii="New Times Roman" w:hAnsi="New Times Roman" w:eastAsia="New Times Roman" w:cs="New Times Roman"/>
                <w:sz w:val="24"/>
                <w:szCs w:val="24"/>
              </w:rPr>
            </w:pPr>
          </w:p>
        </w:tc>
      </w:tr>
      <w:tr w:rsidRPr="00FE094C" w:rsidR="002E455D" w:rsidTr="63231EFE" w14:paraId="2422FBFE" w14:textId="77777777">
        <w:tc>
          <w:tcPr>
            <w:tcW w:w="9181" w:type="dxa"/>
            <w:gridSpan w:val="3"/>
            <w:tcMar/>
          </w:tcPr>
          <w:p w:rsidRPr="00FE094C" w:rsidR="002E455D" w:rsidP="63231EFE" w:rsidRDefault="00B91768" w14:paraId="4D17C665" w14:textId="7F79833D">
            <w:pPr>
              <w:spacing w:before="60" w:after="60"/>
              <w:rPr>
                <w:rFonts w:ascii="New Times Roman" w:hAnsi="New Times Roman" w:eastAsia="New Times Roman" w:cs="New Times Roman"/>
                <w:b w:val="1"/>
                <w:bCs w:val="1"/>
                <w:sz w:val="24"/>
                <w:szCs w:val="24"/>
              </w:rPr>
            </w:pPr>
            <w:r w:rsidRPr="63231EFE" w:rsidR="6926A1ED">
              <w:rPr>
                <w:rFonts w:ascii="New Times Roman" w:hAnsi="New Times Roman" w:eastAsia="New Times Roman" w:cs="New Times Roman"/>
                <w:b w:val="1"/>
                <w:bCs w:val="1"/>
                <w:sz w:val="24"/>
                <w:szCs w:val="24"/>
              </w:rPr>
              <w:t>Summaries (abstracts) from National and International Scientific Conferences</w:t>
            </w:r>
          </w:p>
        </w:tc>
      </w:tr>
      <w:tr w:rsidRPr="00FE094C" w:rsidR="002E455D" w:rsidTr="63231EFE" w14:paraId="0A9C4486" w14:textId="77777777">
        <w:tc>
          <w:tcPr>
            <w:tcW w:w="3355" w:type="dxa"/>
            <w:tcMar/>
          </w:tcPr>
          <w:p w:rsidRPr="00FE094C" w:rsidR="002E455D" w:rsidP="63231EFE" w:rsidRDefault="00B91768" w14:paraId="6D29F6F1" w14:textId="51DBE30F">
            <w:pPr>
              <w:pStyle w:val="Normal"/>
              <w:jc w:val="center"/>
              <w:rPr>
                <w:rFonts w:ascii="New Times Roman" w:hAnsi="New Times Roman" w:eastAsia="New Times Roman" w:cs="New Times Roman"/>
                <w:i w:val="1"/>
                <w:iCs w:val="1"/>
                <w:sz w:val="24"/>
                <w:szCs w:val="24"/>
              </w:rPr>
            </w:pPr>
            <w:r w:rsidRPr="63231EFE" w:rsidR="6926A1ED">
              <w:rPr>
                <w:rFonts w:ascii="New Times Roman" w:hAnsi="New Times Roman" w:eastAsia="New Times Roman" w:cs="New Times Roman"/>
                <w:i w:val="1"/>
                <w:iCs w:val="1"/>
                <w:sz w:val="24"/>
                <w:szCs w:val="24"/>
              </w:rPr>
              <w:t>The title of the paper</w:t>
            </w:r>
          </w:p>
        </w:tc>
        <w:tc>
          <w:tcPr>
            <w:tcW w:w="3300" w:type="dxa"/>
            <w:tcMar/>
          </w:tcPr>
          <w:p w:rsidRPr="00FE094C" w:rsidR="002E455D" w:rsidP="63231EFE" w:rsidRDefault="00B91768" w14:paraId="7DF37A2D" w14:textId="5CBAEF93">
            <w:pPr>
              <w:jc w:val="center"/>
              <w:rPr>
                <w:rFonts w:ascii="New Times Roman" w:hAnsi="New Times Roman" w:eastAsia="New Times Roman" w:cs="New Times Roman"/>
                <w:i w:val="1"/>
                <w:iCs w:val="1"/>
                <w:sz w:val="24"/>
                <w:szCs w:val="24"/>
              </w:rPr>
            </w:pPr>
            <w:r w:rsidRPr="63231EFE" w:rsidR="6926A1ED">
              <w:rPr>
                <w:rFonts w:ascii="New Times Roman" w:hAnsi="New Times Roman" w:eastAsia="New Times Roman" w:cs="New Times Roman"/>
                <w:i w:val="1"/>
                <w:iCs w:val="1"/>
                <w:sz w:val="24"/>
                <w:szCs w:val="24"/>
              </w:rPr>
              <w:t>Name of the Journal</w:t>
            </w:r>
          </w:p>
        </w:tc>
        <w:tc>
          <w:tcPr>
            <w:tcW w:w="2526" w:type="dxa"/>
            <w:tcMar/>
          </w:tcPr>
          <w:p w:rsidRPr="00FE094C" w:rsidR="002E455D" w:rsidP="63231EFE" w:rsidRDefault="00B91768" w14:paraId="00A30FA8" w14:textId="63633573">
            <w:pPr>
              <w:pStyle w:val="Normal"/>
              <w:jc w:val="center"/>
              <w:rPr>
                <w:rFonts w:ascii="New Times Roman" w:hAnsi="New Times Roman" w:eastAsia="New Times Roman" w:cs="New Times Roman"/>
                <w:sz w:val="24"/>
                <w:szCs w:val="24"/>
              </w:rPr>
            </w:pPr>
            <w:r w:rsidRPr="63231EFE" w:rsidR="6926A1ED">
              <w:rPr>
                <w:rFonts w:ascii="New Times Roman" w:hAnsi="New Times Roman" w:eastAsia="New Times Roman" w:cs="New Times Roman"/>
                <w:i w:val="1"/>
                <w:iCs w:val="1"/>
                <w:sz w:val="24"/>
                <w:szCs w:val="24"/>
              </w:rPr>
              <w:t>Year / Volume / pages</w:t>
            </w:r>
          </w:p>
        </w:tc>
      </w:tr>
      <w:tr w:rsidRPr="00FE094C" w:rsidR="002E455D" w:rsidTr="63231EFE" w14:paraId="6C211E41" w14:textId="77777777">
        <w:tc>
          <w:tcPr>
            <w:tcW w:w="3355" w:type="dxa"/>
            <w:tcMar/>
          </w:tcPr>
          <w:p w:rsidRPr="00FE094C" w:rsidR="002E455D" w:rsidP="63231EFE" w:rsidRDefault="003D0DEC" w14:paraId="27FD8DC4" w14:textId="4D3F06EF">
            <w:pPr>
              <w:pStyle w:val="Normal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s-ES"/>
              </w:rPr>
            </w:pP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The 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calculation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of appropriate 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surfaces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for 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installation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of solar 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thermal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collectors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and solar panels, case study city of Pristine</w:t>
            </w:r>
          </w:p>
        </w:tc>
        <w:tc>
          <w:tcPr>
            <w:tcW w:w="3300" w:type="dxa"/>
            <w:tcMar/>
          </w:tcPr>
          <w:p w:rsidRPr="00FE094C" w:rsidR="002E455D" w:rsidP="63231EFE" w:rsidRDefault="002E455D" w14:paraId="45346950" w14:textId="567CAE4E">
            <w:pPr>
              <w:pStyle w:val="Normal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s-ES"/>
              </w:rPr>
            </w:pP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10th International </w:t>
            </w:r>
            <w:r w:rsidRPr="63231EFE" w:rsidR="631A2411">
              <w:rPr>
                <w:rFonts w:ascii="New Times Roman" w:hAnsi="New Times Roman" w:eastAsia="New Times Roman" w:cs="New Times Roman"/>
                <w:b w:val="1"/>
                <w:bCs w:val="1"/>
                <w:noProof w:val="0"/>
                <w:color w:val="3F3A38"/>
                <w:sz w:val="24"/>
                <w:szCs w:val="24"/>
                <w:lang w:val="it"/>
              </w:rPr>
              <w:t>Conference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on Energy 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Efficiency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Engineering UBT</w:t>
            </w:r>
          </w:p>
        </w:tc>
        <w:tc>
          <w:tcPr>
            <w:tcW w:w="2526" w:type="dxa"/>
            <w:tcMar/>
          </w:tcPr>
          <w:p w:rsidRPr="00FE094C" w:rsidR="002E455D" w:rsidP="63231EFE" w:rsidRDefault="003D0DEC" w14:paraId="025E0637" w14:textId="20CB2CA1">
            <w:pPr>
              <w:ind w:left="720" w:hanging="720"/>
              <w:jc w:val="both"/>
              <w:rPr>
                <w:rFonts w:ascii="New Times Roman" w:hAnsi="New Times Roman" w:eastAsia="New Times Roman" w:cs="New Times Roman"/>
                <w:sz w:val="24"/>
                <w:szCs w:val="24"/>
              </w:rPr>
            </w:pPr>
            <w:r w:rsidRPr="63231EFE" w:rsidR="631A2411">
              <w:rPr>
                <w:rFonts w:ascii="New Times Roman" w:hAnsi="New Times Roman" w:eastAsia="New Times Roman" w:cs="New Times Roman"/>
                <w:sz w:val="24"/>
                <w:szCs w:val="24"/>
              </w:rPr>
              <w:t>2021</w:t>
            </w:r>
          </w:p>
        </w:tc>
      </w:tr>
      <w:tr w:rsidRPr="00FE094C" w:rsidR="002E455D" w:rsidTr="63231EFE" w14:paraId="53125045" w14:textId="77777777">
        <w:tc>
          <w:tcPr>
            <w:tcW w:w="3355" w:type="dxa"/>
            <w:tcMar/>
          </w:tcPr>
          <w:p w:rsidRPr="00FE094C" w:rsidR="002E455D" w:rsidP="63231EFE" w:rsidRDefault="003D0DEC" w14:paraId="4D929F3F" w14:textId="6856ADF9">
            <w:pPr>
              <w:pStyle w:val="Normal"/>
              <w:jc w:val="both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it-IT"/>
              </w:rPr>
            </w:pP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-IT"/>
              </w:rPr>
              <w:t xml:space="preserve">Mathematical 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-IT"/>
              </w:rPr>
              <w:t>modelling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-IT"/>
              </w:rPr>
              <w:t xml:space="preserve"> and 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-IT"/>
              </w:rPr>
              <w:t>simulation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-IT"/>
              </w:rPr>
              <w:t xml:space="preserve"> of a 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-IT"/>
              </w:rPr>
              <w:t>sanitary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-IT"/>
              </w:rPr>
              <w:t xml:space="preserve"> hot water for a 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-IT"/>
              </w:rPr>
              <w:t>Dormitory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-IT"/>
              </w:rPr>
              <w:t xml:space="preserve"> 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-IT"/>
              </w:rPr>
              <w:t>using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-IT"/>
              </w:rPr>
              <w:t xml:space="preserve"> T*SOL software</w:t>
            </w:r>
          </w:p>
        </w:tc>
        <w:tc>
          <w:tcPr>
            <w:tcW w:w="3300" w:type="dxa"/>
            <w:tcMar/>
          </w:tcPr>
          <w:p w:rsidRPr="00FE094C" w:rsidR="002E455D" w:rsidP="63231EFE" w:rsidRDefault="002E455D" w14:paraId="0CF41991" w14:textId="20B7E481">
            <w:pPr>
              <w:pStyle w:val="Normal"/>
              <w:jc w:val="both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n-US"/>
              </w:rPr>
            </w:pP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11th International </w:t>
            </w:r>
            <w:r w:rsidRPr="63231EFE" w:rsidR="631A2411">
              <w:rPr>
                <w:rFonts w:ascii="New Times Roman" w:hAnsi="New Times Roman" w:eastAsia="New Times Roman" w:cs="New Times Roman"/>
                <w:b w:val="1"/>
                <w:bCs w:val="1"/>
                <w:noProof w:val="0"/>
                <w:color w:val="3F3A38"/>
                <w:sz w:val="24"/>
                <w:szCs w:val="24"/>
                <w:lang w:val="it"/>
              </w:rPr>
              <w:t>Conference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on Energy 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Efficiency</w:t>
            </w:r>
            <w:r w:rsidRPr="63231EFE" w:rsidR="631A2411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Engineering UBT</w:t>
            </w:r>
          </w:p>
        </w:tc>
        <w:tc>
          <w:tcPr>
            <w:tcW w:w="2526" w:type="dxa"/>
            <w:tcMar/>
          </w:tcPr>
          <w:p w:rsidRPr="00FE094C" w:rsidR="002E455D" w:rsidP="63231EFE" w:rsidRDefault="003D0DEC" w14:paraId="1ED100A4" w14:textId="061F08B3">
            <w:pPr>
              <w:rPr>
                <w:rFonts w:ascii="New Times Roman" w:hAnsi="New Times Roman" w:eastAsia="New Times Roman" w:cs="New Times Roman"/>
                <w:sz w:val="24"/>
                <w:szCs w:val="24"/>
              </w:rPr>
            </w:pPr>
            <w:r w:rsidRPr="63231EFE" w:rsidR="631A2411">
              <w:rPr>
                <w:rFonts w:ascii="New Times Roman" w:hAnsi="New Times Roman" w:eastAsia="New Times Roman" w:cs="New Times Roman"/>
                <w:sz w:val="24"/>
                <w:szCs w:val="24"/>
              </w:rPr>
              <w:t>2022</w:t>
            </w:r>
          </w:p>
        </w:tc>
      </w:tr>
      <w:tr w:rsidRPr="00FE094C" w:rsidR="002E455D" w:rsidTr="63231EFE" w14:paraId="34DE78FB" w14:textId="77777777">
        <w:tc>
          <w:tcPr>
            <w:tcW w:w="3355" w:type="dxa"/>
            <w:tcMar/>
          </w:tcPr>
          <w:p w:rsidRPr="00FE094C" w:rsidR="002E455D" w:rsidP="63231EFE" w:rsidRDefault="003D0DEC" w14:paraId="009E45DB" w14:textId="2C3995B9">
            <w:pPr>
              <w:pStyle w:val="Normal"/>
              <w:jc w:val="both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n-US"/>
              </w:rPr>
            </w:pPr>
            <w:r w:rsidRPr="63231EFE" w:rsidR="2D12942C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en-GB"/>
              </w:rPr>
              <w:t>Historic solar thermal development</w:t>
            </w:r>
          </w:p>
        </w:tc>
        <w:tc>
          <w:tcPr>
            <w:tcW w:w="3300" w:type="dxa"/>
            <w:tcMar/>
          </w:tcPr>
          <w:p w:rsidRPr="00FE094C" w:rsidR="002E455D" w:rsidP="63231EFE" w:rsidRDefault="002E455D" w14:paraId="52EA8D6B" w14:textId="7985DDFF">
            <w:pPr>
              <w:pStyle w:val="Normal"/>
              <w:rPr>
                <w:rFonts w:ascii="New Times Roman" w:hAnsi="New Times Roman" w:eastAsia="New Times Roman" w:cs="New Times Roman"/>
                <w:noProof w:val="0"/>
                <w:sz w:val="24"/>
                <w:szCs w:val="24"/>
                <w:lang w:val="en-US"/>
              </w:rPr>
            </w:pPr>
            <w:r w:rsidRPr="63231EFE" w:rsidR="2D12942C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12th International Conference on Energy </w:t>
            </w:r>
            <w:r w:rsidRPr="63231EFE" w:rsidR="2D12942C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>Efficiency</w:t>
            </w:r>
            <w:r w:rsidRPr="63231EFE" w:rsidR="2D12942C">
              <w:rPr>
                <w:rFonts w:ascii="New Times Roman" w:hAnsi="New Times Roman" w:eastAsia="New Times Roman" w:cs="New Times Roman"/>
                <w:noProof w:val="0"/>
                <w:color w:val="3F3A38"/>
                <w:sz w:val="24"/>
                <w:szCs w:val="24"/>
                <w:lang w:val="it"/>
              </w:rPr>
              <w:t xml:space="preserve"> Engineering UBT</w:t>
            </w:r>
          </w:p>
        </w:tc>
        <w:tc>
          <w:tcPr>
            <w:tcW w:w="2526" w:type="dxa"/>
            <w:tcMar/>
          </w:tcPr>
          <w:p w:rsidRPr="00FE094C" w:rsidR="002E455D" w:rsidP="63231EFE" w:rsidRDefault="003D0DEC" w14:paraId="0B4017D2" w14:textId="0759CC90">
            <w:pPr>
              <w:rPr>
                <w:rFonts w:ascii="New Times Roman" w:hAnsi="New Times Roman" w:eastAsia="New Times Roman" w:cs="New Times Roman"/>
                <w:sz w:val="24"/>
                <w:szCs w:val="24"/>
              </w:rPr>
            </w:pPr>
            <w:r w:rsidRPr="63231EFE" w:rsidR="2D12942C">
              <w:rPr>
                <w:rFonts w:ascii="New Times Roman" w:hAnsi="New Times Roman" w:eastAsia="New Times Roman" w:cs="New Times Roman"/>
                <w:sz w:val="24"/>
                <w:szCs w:val="24"/>
              </w:rPr>
              <w:t>2023</w:t>
            </w:r>
          </w:p>
        </w:tc>
      </w:tr>
      <w:tr w:rsidRPr="00FE094C" w:rsidR="002E455D" w:rsidTr="63231EFE" w14:paraId="5FF754F7" w14:textId="77777777">
        <w:trPr>
          <w:trHeight w:val="216"/>
        </w:trPr>
        <w:tc>
          <w:tcPr>
            <w:tcW w:w="3355" w:type="dxa"/>
            <w:tcMar/>
          </w:tcPr>
          <w:p w:rsidRPr="00FE094C" w:rsidR="002E455D" w:rsidP="63231EFE" w:rsidRDefault="00D44ED9" w14:paraId="1C81581F" w14:textId="3E5531AB" w14:noSpellErr="1">
            <w:pPr>
              <w:pStyle w:val="NormalWeb"/>
              <w:spacing w:before="0" w:beforeAutospacing="off"/>
              <w:jc w:val="both"/>
              <w:rPr>
                <w:rFonts w:ascii="New Times Roman" w:hAnsi="New Times Roman" w:eastAsia="New Times Roman" w:cs="New Times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300" w:type="dxa"/>
            <w:tcMar/>
          </w:tcPr>
          <w:p w:rsidRPr="00FE094C" w:rsidR="002E455D" w:rsidP="63231EFE" w:rsidRDefault="002E455D" w14:paraId="291E64D2" w14:textId="6189911A" w14:noSpellErr="1">
            <w:pPr>
              <w:jc w:val="center"/>
              <w:rPr>
                <w:rFonts w:ascii="New Times Roman" w:hAnsi="New Times Roman" w:eastAsia="New Times Roman" w:cs="New Times Roman"/>
                <w:sz w:val="24"/>
                <w:szCs w:val="24"/>
              </w:rPr>
            </w:pPr>
          </w:p>
        </w:tc>
        <w:tc>
          <w:tcPr>
            <w:tcW w:w="2526" w:type="dxa"/>
            <w:tcMar/>
          </w:tcPr>
          <w:p w:rsidRPr="00FE094C" w:rsidR="002E455D" w:rsidP="63231EFE" w:rsidRDefault="00D325B4" w14:paraId="0E0E91AD" w14:textId="61BCF5B5" w14:noSpellErr="1">
            <w:pPr>
              <w:rPr>
                <w:rFonts w:ascii="New Times Roman" w:hAnsi="New Times Roman" w:eastAsia="New Times Roman" w:cs="New Times Roman"/>
                <w:sz w:val="24"/>
                <w:szCs w:val="24"/>
              </w:rPr>
            </w:pPr>
          </w:p>
        </w:tc>
      </w:tr>
    </w:tbl>
    <w:p w:rsidR="0063414F" w:rsidP="00883591" w:rsidRDefault="0063414F" w14:paraId="21BD948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00F7314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F97D40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EAE1BE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8718DCB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5759578C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847E8B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219D8"/>
    <w:rsid w:val="000307C5"/>
    <w:rsid w:val="00031D73"/>
    <w:rsid w:val="00087048"/>
    <w:rsid w:val="00121E85"/>
    <w:rsid w:val="001271E8"/>
    <w:rsid w:val="00153FBB"/>
    <w:rsid w:val="001C58E5"/>
    <w:rsid w:val="001D439D"/>
    <w:rsid w:val="001E6F6A"/>
    <w:rsid w:val="00227FCD"/>
    <w:rsid w:val="0023745C"/>
    <w:rsid w:val="00294008"/>
    <w:rsid w:val="002E455D"/>
    <w:rsid w:val="0035764F"/>
    <w:rsid w:val="00365EC2"/>
    <w:rsid w:val="00385639"/>
    <w:rsid w:val="00387AE7"/>
    <w:rsid w:val="00393FD4"/>
    <w:rsid w:val="003A646F"/>
    <w:rsid w:val="003D0DEC"/>
    <w:rsid w:val="003E2E27"/>
    <w:rsid w:val="004308E2"/>
    <w:rsid w:val="0046559A"/>
    <w:rsid w:val="00483782"/>
    <w:rsid w:val="004F5B5D"/>
    <w:rsid w:val="005013B8"/>
    <w:rsid w:val="005310E5"/>
    <w:rsid w:val="00591A1B"/>
    <w:rsid w:val="005F0F62"/>
    <w:rsid w:val="0063414F"/>
    <w:rsid w:val="006522A1"/>
    <w:rsid w:val="00663E4B"/>
    <w:rsid w:val="006752E2"/>
    <w:rsid w:val="006D3D67"/>
    <w:rsid w:val="00742514"/>
    <w:rsid w:val="007A1B1C"/>
    <w:rsid w:val="007D4781"/>
    <w:rsid w:val="007D6BDE"/>
    <w:rsid w:val="00847E8B"/>
    <w:rsid w:val="008512D0"/>
    <w:rsid w:val="00857F66"/>
    <w:rsid w:val="00863FE3"/>
    <w:rsid w:val="00873D6A"/>
    <w:rsid w:val="00883591"/>
    <w:rsid w:val="008C4E28"/>
    <w:rsid w:val="00901CBB"/>
    <w:rsid w:val="00932552"/>
    <w:rsid w:val="00977F73"/>
    <w:rsid w:val="009C2A4D"/>
    <w:rsid w:val="009D5E9A"/>
    <w:rsid w:val="00A07381"/>
    <w:rsid w:val="00A748F3"/>
    <w:rsid w:val="00A82D77"/>
    <w:rsid w:val="00A96BC0"/>
    <w:rsid w:val="00AA304B"/>
    <w:rsid w:val="00AB4FE1"/>
    <w:rsid w:val="00AC1253"/>
    <w:rsid w:val="00AC20EE"/>
    <w:rsid w:val="00B05BEE"/>
    <w:rsid w:val="00B411D9"/>
    <w:rsid w:val="00B91768"/>
    <w:rsid w:val="00BC776C"/>
    <w:rsid w:val="00BD03E9"/>
    <w:rsid w:val="00C21FDC"/>
    <w:rsid w:val="00C74B37"/>
    <w:rsid w:val="00C86BAC"/>
    <w:rsid w:val="00CB7B75"/>
    <w:rsid w:val="00D17DB2"/>
    <w:rsid w:val="00D325B4"/>
    <w:rsid w:val="00D44ED9"/>
    <w:rsid w:val="00D547A3"/>
    <w:rsid w:val="00D71488"/>
    <w:rsid w:val="00DA2A31"/>
    <w:rsid w:val="00DA3036"/>
    <w:rsid w:val="00DE08DA"/>
    <w:rsid w:val="00E0262F"/>
    <w:rsid w:val="00E30D73"/>
    <w:rsid w:val="00E5037D"/>
    <w:rsid w:val="00E55067"/>
    <w:rsid w:val="00E72FF8"/>
    <w:rsid w:val="00ED2333"/>
    <w:rsid w:val="00F261F4"/>
    <w:rsid w:val="00F35F50"/>
    <w:rsid w:val="00FC2599"/>
    <w:rsid w:val="00FE094C"/>
    <w:rsid w:val="00FF7221"/>
    <w:rsid w:val="025AEC8B"/>
    <w:rsid w:val="02ED6647"/>
    <w:rsid w:val="03DA923E"/>
    <w:rsid w:val="07EEA0B3"/>
    <w:rsid w:val="0B878FEA"/>
    <w:rsid w:val="0C332CC5"/>
    <w:rsid w:val="0C62F766"/>
    <w:rsid w:val="0EE20BC3"/>
    <w:rsid w:val="10248DA3"/>
    <w:rsid w:val="13E33CCC"/>
    <w:rsid w:val="13F98CDB"/>
    <w:rsid w:val="14B8B9CF"/>
    <w:rsid w:val="15588D54"/>
    <w:rsid w:val="171FF1B5"/>
    <w:rsid w:val="1932DB70"/>
    <w:rsid w:val="19B9B543"/>
    <w:rsid w:val="1C987366"/>
    <w:rsid w:val="1E2C7F5C"/>
    <w:rsid w:val="1FE54158"/>
    <w:rsid w:val="20D26D4E"/>
    <w:rsid w:val="21937B80"/>
    <w:rsid w:val="2417D6AF"/>
    <w:rsid w:val="255DC0F4"/>
    <w:rsid w:val="25961499"/>
    <w:rsid w:val="26A9E552"/>
    <w:rsid w:val="28A48B7B"/>
    <w:rsid w:val="28B37BCF"/>
    <w:rsid w:val="293AE12C"/>
    <w:rsid w:val="2A5812F2"/>
    <w:rsid w:val="2A62F4F6"/>
    <w:rsid w:val="2ABFFCF2"/>
    <w:rsid w:val="2C4DE0B3"/>
    <w:rsid w:val="2D12942C"/>
    <w:rsid w:val="2D415D1F"/>
    <w:rsid w:val="34B9D230"/>
    <w:rsid w:val="38F37B64"/>
    <w:rsid w:val="3942A286"/>
    <w:rsid w:val="394AF6CE"/>
    <w:rsid w:val="3A47A298"/>
    <w:rsid w:val="3A7CE1FE"/>
    <w:rsid w:val="3DB482C0"/>
    <w:rsid w:val="3F0CD073"/>
    <w:rsid w:val="42044156"/>
    <w:rsid w:val="420C65E1"/>
    <w:rsid w:val="423B95B6"/>
    <w:rsid w:val="423DFD40"/>
    <w:rsid w:val="425B5C03"/>
    <w:rsid w:val="4296B044"/>
    <w:rsid w:val="4423C444"/>
    <w:rsid w:val="48F73567"/>
    <w:rsid w:val="4B72C0C5"/>
    <w:rsid w:val="4C36C3AF"/>
    <w:rsid w:val="4C9DDB30"/>
    <w:rsid w:val="4DB16CC5"/>
    <w:rsid w:val="4F6676EB"/>
    <w:rsid w:val="503BF99D"/>
    <w:rsid w:val="5102474C"/>
    <w:rsid w:val="52EE402B"/>
    <w:rsid w:val="5441D594"/>
    <w:rsid w:val="5638E018"/>
    <w:rsid w:val="58E6983B"/>
    <w:rsid w:val="5952CC4F"/>
    <w:rsid w:val="5AB11718"/>
    <w:rsid w:val="5AB984A2"/>
    <w:rsid w:val="5B90BF25"/>
    <w:rsid w:val="5BCA1514"/>
    <w:rsid w:val="5C4CE779"/>
    <w:rsid w:val="5F84883B"/>
    <w:rsid w:val="622D75C2"/>
    <w:rsid w:val="62BC28FD"/>
    <w:rsid w:val="62EB8AA7"/>
    <w:rsid w:val="631A2411"/>
    <w:rsid w:val="63231EFE"/>
    <w:rsid w:val="64A47829"/>
    <w:rsid w:val="6792D228"/>
    <w:rsid w:val="6926A1ED"/>
    <w:rsid w:val="6A060517"/>
    <w:rsid w:val="7075469B"/>
    <w:rsid w:val="7541F928"/>
    <w:rsid w:val="7655F23E"/>
    <w:rsid w:val="76F33340"/>
    <w:rsid w:val="7A1C28E1"/>
    <w:rsid w:val="7D22A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2.png" Id="Rae947eb4ea324192" /><Relationship Type="http://schemas.openxmlformats.org/officeDocument/2006/relationships/hyperlink" Target="mailto:dritero.arifi@ubt-uni.net" TargetMode="External" Id="R7fc3098dc61942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Drita  Qerimi</lastModifiedBy>
  <revision>6</revision>
  <dcterms:created xsi:type="dcterms:W3CDTF">2024-05-03T12:51:00.0000000Z</dcterms:created>
  <dcterms:modified xsi:type="dcterms:W3CDTF">2024-05-07T20:54:25.5511595Z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