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C2A4D" w:rsidP="00DA2A31" w:rsidRDefault="009C2A4D" w14:paraId="26CFC882" w14:textId="4E1CC7BB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4F5B5D" w:rsidP="00DA2A31" w:rsidRDefault="004F5B5D" w14:paraId="167A9D99" w14:textId="72E3978E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7A1B1C" w:rsidP="29E6C4E8" w:rsidRDefault="00031D73" w14:paraId="203A1BF9" w14:textId="5FC68F7F">
      <w:pPr>
        <w:pStyle w:val="yiv7560409957p1"/>
        <w:shd w:val="clear" w:color="auto" w:fill="FFFFFF" w:themeFill="background1"/>
        <w:spacing w:before="0" w:beforeAutospacing="off" w:after="0" w:afterAutospacing="off"/>
      </w:pPr>
      <w:r w:rsidR="560554AD">
        <w:drawing>
          <wp:inline wp14:editId="29E6C4E8" wp14:anchorId="1B34A215">
            <wp:extent cx="1280271" cy="1072989"/>
            <wp:effectExtent l="0" t="0" r="0" b="0"/>
            <wp:docPr id="20663015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f87c56f2a374d3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271" cy="107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B1C" w:rsidP="00DA2A31" w:rsidRDefault="007A1B1C" w14:paraId="42D75B6D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9C2A4D" w:rsidP="00DA2A31" w:rsidRDefault="009C2A4D" w14:paraId="588BFA1E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560554AD" w:rsidP="29E6C4E8" w:rsidRDefault="560554AD" w14:paraId="38A2A879" w14:textId="5328DB5A">
      <w:pPr>
        <w:pStyle w:val="yiv7560409957p1"/>
        <w:suppressLineNumbers w:val="0"/>
        <w:shd w:val="clear" w:color="auto" w:fill="FFFFFF" w:themeFill="background1"/>
        <w:bidi w:val="0"/>
        <w:spacing w:before="0" w:beforeAutospacing="off" w:after="0" w:afterAutospacing="off" w:line="240" w:lineRule="auto"/>
        <w:ind w:left="0" w:right="0"/>
        <w:jc w:val="left"/>
      </w:pPr>
      <w:r w:rsidRPr="29E6C4E8" w:rsidR="560554AD">
        <w:rPr>
          <w:rFonts w:ascii="New Times Roman" w:hAnsi="New Times Roman" w:eastAsia="Calibri" w:cs="" w:eastAsiaTheme="minorAscii" w:cstheme="minorBidi"/>
          <w:highlight w:val="red"/>
        </w:rPr>
        <w:t>Dr.sc. Trendeline Haliti-Sylaj</w:t>
      </w:r>
    </w:p>
    <w:p w:rsidR="00CB7B75" w:rsidP="00DA2A31" w:rsidRDefault="00CB7B75" w14:paraId="57DE98A5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E12EDA" w:rsidP="00883591" w:rsidRDefault="00A7361A" w14:paraId="7870B775" w14:textId="2D1063B9">
      <w:pPr>
        <w:pStyle w:val="NormalWeb"/>
        <w:spacing w:before="0" w:beforeAutospacing="0"/>
        <w:jc w:val="both"/>
        <w:rPr>
          <w:rFonts w:ascii="New Times Roman" w:hAnsi="New Times Roman" w:eastAsiaTheme="minorHAnsi" w:cstheme="minorBidi"/>
          <w:lang w:val="en-US" w:eastAsia="en-US" w:bidi="ar-SA"/>
        </w:rPr>
      </w:pPr>
      <w:proofErr w:type="spellStart"/>
      <w:r w:rsidRPr="00A7361A">
        <w:rPr>
          <w:rFonts w:ascii="New Times Roman" w:hAnsi="New Times Roman" w:eastAsiaTheme="minorHAnsi" w:cstheme="minorBidi"/>
          <w:lang w:val="en-US" w:eastAsia="en-US" w:bidi="ar-SA"/>
        </w:rPr>
        <w:t>Trendeline</w:t>
      </w:r>
      <w:proofErr w:type="spellEnd"/>
      <w:r w:rsidRPr="00A7361A">
        <w:rPr>
          <w:rFonts w:ascii="New Times Roman" w:hAnsi="New Times Roman" w:eastAsiaTheme="minorHAnsi" w:cstheme="minorBidi"/>
          <w:lang w:val="en-US" w:eastAsia="en-US" w:bidi="ar-SA"/>
        </w:rPr>
        <w:t xml:space="preserve"> </w:t>
      </w:r>
      <w:proofErr w:type="spellStart"/>
      <w:r w:rsidRPr="00A7361A">
        <w:rPr>
          <w:rFonts w:ascii="New Times Roman" w:hAnsi="New Times Roman" w:eastAsiaTheme="minorHAnsi" w:cstheme="minorBidi"/>
          <w:lang w:val="en-US" w:eastAsia="en-US" w:bidi="ar-SA"/>
        </w:rPr>
        <w:t>Haliti-Sylaj</w:t>
      </w:r>
      <w:proofErr w:type="spellEnd"/>
      <w:r w:rsidRPr="00A7361A">
        <w:rPr>
          <w:rFonts w:ascii="New Times Roman" w:hAnsi="New Times Roman" w:eastAsiaTheme="minorHAnsi" w:cstheme="minorBidi"/>
          <w:lang w:val="en-US" w:eastAsia="en-US" w:bidi="ar-SA"/>
        </w:rPr>
        <w:t xml:space="preserve"> is an academic and a PhD candidate in English Language and Literature at the South East European University, Tetovo. She has extensive teaching experience and has participated in student exchange programs. </w:t>
      </w:r>
      <w:proofErr w:type="spellStart"/>
      <w:r w:rsidRPr="00A7361A">
        <w:rPr>
          <w:rFonts w:ascii="New Times Roman" w:hAnsi="New Times Roman" w:eastAsiaTheme="minorHAnsi" w:cstheme="minorBidi"/>
          <w:lang w:val="en-US" w:eastAsia="en-US" w:bidi="ar-SA"/>
        </w:rPr>
        <w:t>Trendeline</w:t>
      </w:r>
      <w:proofErr w:type="spellEnd"/>
      <w:r w:rsidRPr="00A7361A">
        <w:rPr>
          <w:rFonts w:ascii="New Times Roman" w:hAnsi="New Times Roman" w:eastAsiaTheme="minorHAnsi" w:cstheme="minorBidi"/>
          <w:lang w:val="en-US" w:eastAsia="en-US" w:bidi="ar-SA"/>
        </w:rPr>
        <w:t xml:space="preserve"> has coordinated international conferences and is experienced in various English language training programs.</w:t>
      </w:r>
    </w:p>
    <w:p w:rsidR="00A7361A" w:rsidP="00883591" w:rsidRDefault="00A7361A" w14:paraId="68CE7C2F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  <w:bookmarkStart w:name="_GoBack" w:id="0"/>
      <w:bookmarkEnd w:id="0"/>
    </w:p>
    <w:p w:rsidRPr="00FE094C" w:rsidR="001271E8" w:rsidP="001271E8" w:rsidRDefault="001271E8" w14:paraId="5E5F69EB" w14:textId="26921803">
      <w:pPr>
        <w:spacing w:after="0" w:line="240" w:lineRule="auto"/>
        <w:rPr>
          <w:rStyle w:val="Hyperlink"/>
          <w:rFonts w:ascii="New Times Roman" w:hAnsi="New Times Roman"/>
          <w:sz w:val="24"/>
          <w:szCs w:val="24"/>
          <w:highlight w:val="red"/>
        </w:rPr>
      </w:pPr>
      <w:r w:rsidRPr="29E6C4E8" w:rsidR="001271E8">
        <w:rPr>
          <w:rFonts w:ascii="New Times Roman" w:hAnsi="New Times Roman" w:cs="Times New Roman"/>
          <w:sz w:val="24"/>
          <w:szCs w:val="24"/>
          <w:highlight w:val="red"/>
        </w:rPr>
        <w:t xml:space="preserve">ORCID: </w:t>
      </w:r>
      <w:r w:rsidRPr="29E6C4E8" w:rsidR="0ED1F8A5">
        <w:rPr>
          <w:rFonts w:ascii="New Times Roman" w:hAnsi="New Times Roman" w:cs="Times New Roman"/>
          <w:sz w:val="24"/>
          <w:szCs w:val="24"/>
          <w:highlight w:val="red"/>
        </w:rPr>
        <w:t>https://orcid.org/my-orcid?orcid=0000-0001-9005-1159</w:t>
      </w:r>
    </w:p>
    <w:p w:rsidRPr="00FE094C" w:rsidR="00294008" w:rsidP="001271E8" w:rsidRDefault="001271E8" w14:paraId="1242E1C7" w14:textId="598620BA">
      <w:pPr>
        <w:spacing w:after="0" w:line="240" w:lineRule="auto"/>
        <w:rPr>
          <w:rStyle w:val="Hyperlink"/>
          <w:rFonts w:ascii="New Times Roman" w:hAnsi="New Times Roman"/>
          <w:sz w:val="24"/>
          <w:szCs w:val="24"/>
          <w:highlight w:val="red"/>
        </w:rPr>
      </w:pPr>
      <w:r w:rsidRPr="29E6C4E8" w:rsidR="001271E8">
        <w:rPr>
          <w:rStyle w:val="Hyperlink"/>
          <w:rFonts w:ascii="New Times Roman" w:hAnsi="New Times Roman"/>
          <w:color w:val="auto"/>
          <w:sz w:val="24"/>
          <w:szCs w:val="24"/>
          <w:highlight w:val="red"/>
          <w:u w:val="none"/>
        </w:rPr>
        <w:t>RESEARCH GATE</w:t>
      </w:r>
      <w:r w:rsidRPr="29E6C4E8" w:rsidR="00294008">
        <w:rPr>
          <w:rStyle w:val="Hyperlink"/>
          <w:rFonts w:ascii="New Times Roman" w:hAnsi="New Times Roman"/>
          <w:sz w:val="24"/>
          <w:szCs w:val="24"/>
          <w:highlight w:val="red"/>
        </w:rPr>
        <w:t xml:space="preserve">: </w:t>
      </w:r>
      <w:r w:rsidRPr="29E6C4E8" w:rsidR="20C1E3BA">
        <w:rPr>
          <w:rStyle w:val="Hyperlink"/>
          <w:rFonts w:ascii="New Times Roman" w:hAnsi="New Times Roman"/>
          <w:sz w:val="24"/>
          <w:szCs w:val="24"/>
          <w:highlight w:val="red"/>
        </w:rPr>
        <w:t>https://www.researchgate.net/profile/Trendeline-Haliti-Sylaj</w:t>
      </w:r>
    </w:p>
    <w:p w:rsidR="001271E8" w:rsidP="29E6C4E8" w:rsidRDefault="001271E8" w14:paraId="47DB526A" w14:textId="1664D0D2">
      <w:pPr>
        <w:spacing w:after="0" w:line="240" w:lineRule="auto"/>
        <w:rPr>
          <w:rFonts w:ascii="New Times Roman" w:hAnsi="New Times Roman"/>
          <w:sz w:val="24"/>
          <w:szCs w:val="24"/>
          <w:highlight w:val="red"/>
        </w:rPr>
      </w:pPr>
      <w:r w:rsidRPr="29E6C4E8" w:rsidR="001271E8">
        <w:rPr>
          <w:rFonts w:ascii="New Times Roman" w:hAnsi="New Times Roman"/>
          <w:sz w:val="24"/>
          <w:szCs w:val="24"/>
          <w:highlight w:val="red"/>
        </w:rPr>
        <w:t xml:space="preserve">Email: </w:t>
      </w:r>
      <w:r w:rsidRPr="29E6C4E8" w:rsidR="444D3C38">
        <w:rPr>
          <w:rFonts w:ascii="New Times Roman" w:hAnsi="New Times Roman"/>
          <w:sz w:val="24"/>
          <w:szCs w:val="24"/>
          <w:highlight w:val="red"/>
        </w:rPr>
        <w:t>trendeline.haliti@ubt-uni</w:t>
      </w:r>
      <w:r w:rsidRPr="29E6C4E8" w:rsidR="444D3C38">
        <w:rPr>
          <w:rFonts w:ascii="New Times Roman" w:hAnsi="New Times Roman"/>
          <w:sz w:val="24"/>
          <w:szCs w:val="24"/>
          <w:highlight w:val="red"/>
        </w:rPr>
        <w:t>.net</w:t>
      </w:r>
    </w:p>
    <w:p w:rsidRPr="00FE094C" w:rsidR="001271E8" w:rsidP="001271E8" w:rsidRDefault="001271E8" w14:paraId="10F7585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red"/>
        </w:rPr>
      </w:pPr>
      <w:r w:rsidRPr="00FE094C">
        <w:rPr>
          <w:rFonts w:ascii="Times New Roman" w:hAnsi="Times New Roman" w:cs="Times New Roman"/>
          <w:sz w:val="24"/>
          <w:szCs w:val="24"/>
          <w:highlight w:val="red"/>
        </w:rPr>
        <w:t>Address:</w:t>
      </w:r>
      <w:r w:rsidRPr="00FE094C">
        <w:rPr>
          <w:rFonts w:ascii="Garamond" w:hAnsi="Garamond"/>
          <w:color w:val="000000"/>
          <w:sz w:val="24"/>
          <w:szCs w:val="24"/>
          <w:highlight w:val="red"/>
          <w:shd w:val="clear" w:color="auto" w:fill="FFFFFF"/>
        </w:rPr>
        <w:t xml:space="preserve"> </w:t>
      </w:r>
      <w:r w:rsidRPr="00FE094C">
        <w:rPr>
          <w:rFonts w:ascii="New Times Roman" w:hAnsi="New Times Roman"/>
          <w:color w:val="000000"/>
          <w:sz w:val="24"/>
          <w:szCs w:val="24"/>
          <w:highlight w:val="red"/>
          <w:shd w:val="clear" w:color="auto" w:fill="FFFFFF"/>
        </w:rPr>
        <w:t>University for Business and Technology</w:t>
      </w:r>
      <w:r w:rsidRPr="00FE094C">
        <w:rPr>
          <w:rFonts w:ascii="Garamond" w:hAnsi="Garamond"/>
          <w:color w:val="000000"/>
          <w:sz w:val="24"/>
          <w:szCs w:val="24"/>
          <w:highlight w:val="red"/>
          <w:shd w:val="clear" w:color="auto" w:fill="FFFFFF"/>
        </w:rPr>
        <w:t>.</w:t>
      </w:r>
      <w:r w:rsidRPr="00FE094C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FE094C">
        <w:rPr>
          <w:rFonts w:ascii="Times New Roman" w:hAnsi="Times New Roman" w:cs="Times New Roman"/>
          <w:sz w:val="24"/>
          <w:szCs w:val="24"/>
          <w:highlight w:val="red"/>
        </w:rPr>
        <w:t>Rexhep</w:t>
      </w:r>
      <w:proofErr w:type="spellEnd"/>
      <w:r w:rsidRPr="00FE094C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FE094C">
        <w:rPr>
          <w:rFonts w:ascii="Times New Roman" w:hAnsi="Times New Roman" w:cs="Times New Roman"/>
          <w:sz w:val="24"/>
          <w:szCs w:val="24"/>
          <w:highlight w:val="red"/>
        </w:rPr>
        <w:t>Krasniqi</w:t>
      </w:r>
      <w:proofErr w:type="spellEnd"/>
      <w:r w:rsidRPr="00FE094C">
        <w:rPr>
          <w:rFonts w:ascii="Times New Roman" w:hAnsi="Times New Roman" w:cs="Times New Roman"/>
          <w:sz w:val="24"/>
          <w:szCs w:val="24"/>
          <w:highlight w:val="red"/>
        </w:rPr>
        <w:t xml:space="preserve"> Nr. 56, 10.000 </w:t>
      </w:r>
      <w:proofErr w:type="spellStart"/>
      <w:r w:rsidRPr="00FE094C">
        <w:rPr>
          <w:rFonts w:ascii="Times New Roman" w:hAnsi="Times New Roman" w:cs="Times New Roman"/>
          <w:sz w:val="24"/>
          <w:szCs w:val="24"/>
          <w:highlight w:val="red"/>
        </w:rPr>
        <w:t>Prishtina</w:t>
      </w:r>
      <w:proofErr w:type="spellEnd"/>
      <w:r w:rsidRPr="00FE094C">
        <w:rPr>
          <w:rFonts w:ascii="Times New Roman" w:hAnsi="Times New Roman" w:cs="Times New Roman"/>
          <w:sz w:val="24"/>
          <w:szCs w:val="24"/>
          <w:highlight w:val="red"/>
        </w:rPr>
        <w:t>, Kosovo</w:t>
      </w:r>
    </w:p>
    <w:p w:rsidRPr="00FE094C" w:rsidR="0063414F" w:rsidP="00883591" w:rsidRDefault="0063414F" w14:paraId="72841656" w14:textId="77777777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p w:rsidRPr="00FE094C" w:rsidR="0063414F" w:rsidP="00883591" w:rsidRDefault="00B91768" w14:paraId="5059D7EE" w14:textId="0871193E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  <w:proofErr w:type="spellStart"/>
      <w:r w:rsidRPr="00FE094C">
        <w:rPr>
          <w:b/>
          <w:bCs/>
          <w:highlight w:val="red"/>
          <w:u w:val="single"/>
          <w:lang w:val="en-GB"/>
        </w:rPr>
        <w:t>Publikimet</w:t>
      </w:r>
      <w:proofErr w:type="spellEnd"/>
      <w:r w:rsidRPr="00FE094C">
        <w:rPr>
          <w:b/>
          <w:bCs/>
          <w:highlight w:val="red"/>
          <w:u w:val="single"/>
          <w:lang w:val="en-GB"/>
        </w:rPr>
        <w:t xml:space="preserve"> </w:t>
      </w:r>
      <w:proofErr w:type="spellStart"/>
      <w:r w:rsidRPr="00FE094C">
        <w:rPr>
          <w:b/>
          <w:bCs/>
          <w:highlight w:val="red"/>
          <w:u w:val="single"/>
          <w:lang w:val="en-GB"/>
        </w:rPr>
        <w:t>tuaja</w:t>
      </w:r>
      <w:proofErr w:type="spellEnd"/>
      <w:r w:rsidRPr="00FE094C">
        <w:rPr>
          <w:b/>
          <w:bCs/>
          <w:highlight w:val="red"/>
          <w:u w:val="single"/>
          <w:lang w:val="en-GB"/>
        </w:rPr>
        <w:t xml:space="preserve"> me </w:t>
      </w:r>
      <w:proofErr w:type="spellStart"/>
      <w:r w:rsidRPr="00FE094C">
        <w:rPr>
          <w:b/>
          <w:bCs/>
          <w:highlight w:val="red"/>
          <w:u w:val="single"/>
          <w:lang w:val="en-GB"/>
        </w:rPr>
        <w:t>te</w:t>
      </w:r>
      <w:proofErr w:type="spellEnd"/>
      <w:r w:rsidRPr="00FE094C">
        <w:rPr>
          <w:b/>
          <w:bCs/>
          <w:highlight w:val="red"/>
          <w:u w:val="single"/>
          <w:lang w:val="en-GB"/>
        </w:rPr>
        <w:t xml:space="preserve"> </w:t>
      </w:r>
      <w:proofErr w:type="spellStart"/>
      <w:r w:rsidRPr="00FE094C">
        <w:rPr>
          <w:b/>
          <w:bCs/>
          <w:highlight w:val="red"/>
          <w:u w:val="single"/>
          <w:lang w:val="en-GB"/>
        </w:rPr>
        <w:t>fundit</w:t>
      </w:r>
      <w:proofErr w:type="spellEnd"/>
      <w:r w:rsidRPr="00FE094C">
        <w:rPr>
          <w:b/>
          <w:bCs/>
          <w:highlight w:val="red"/>
          <w:u w:val="single"/>
          <w:lang w:val="en-GB"/>
        </w:rPr>
        <w:t xml:space="preserve"> ne </w:t>
      </w:r>
      <w:proofErr w:type="spellStart"/>
      <w:r w:rsidRPr="00FE094C">
        <w:rPr>
          <w:b/>
          <w:bCs/>
          <w:highlight w:val="red"/>
          <w:u w:val="single"/>
          <w:lang w:val="en-GB"/>
        </w:rPr>
        <w:t>kohe</w:t>
      </w:r>
      <w:proofErr w:type="spellEnd"/>
      <w:r w:rsidRPr="00FE094C">
        <w:rPr>
          <w:b/>
          <w:bCs/>
          <w:highlight w:val="red"/>
          <w:u w:val="single"/>
          <w:lang w:val="en-GB"/>
        </w:rPr>
        <w:t xml:space="preserve"> </w:t>
      </w:r>
    </w:p>
    <w:p w:rsidRPr="00FE094C" w:rsidR="00B91768" w:rsidP="00883591" w:rsidRDefault="00B91768" w14:paraId="3FE67DB3" w14:textId="77777777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p w:rsidRPr="00FE094C" w:rsidR="00B91768" w:rsidP="00883591" w:rsidRDefault="00B91768" w14:paraId="75E2117F" w14:textId="77777777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tbl>
      <w:tblPr>
        <w:tblW w:w="91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Pr="00FE094C" w:rsidR="002E455D" w:rsidTr="29E6C4E8" w14:paraId="005A3874" w14:textId="77777777">
        <w:tc>
          <w:tcPr>
            <w:tcW w:w="9181" w:type="dxa"/>
            <w:gridSpan w:val="3"/>
            <w:tcMar/>
          </w:tcPr>
          <w:p w:rsidRPr="00FE094C" w:rsidR="002E455D" w:rsidP="00B91768" w:rsidRDefault="002E455D" w14:paraId="125274DF" w14:textId="23A9467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r w:rsidRPr="00FE094C" w:rsidR="00B9176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PUBLIKIMET SHKENCORE</w:t>
            </w:r>
          </w:p>
        </w:tc>
      </w:tr>
      <w:tr w:rsidRPr="00FE094C" w:rsidR="002E455D" w:rsidTr="29E6C4E8" w14:paraId="13309CAD" w14:textId="77777777">
        <w:tc>
          <w:tcPr>
            <w:tcW w:w="9181" w:type="dxa"/>
            <w:gridSpan w:val="3"/>
            <w:tcMar/>
          </w:tcPr>
          <w:p w:rsidRPr="00FE094C" w:rsidR="002E455D" w:rsidP="00D37A2B" w:rsidRDefault="00B91768" w14:paraId="2034586A" w14:textId="5A14F70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proofErr w:type="spellStart"/>
            <w:r w:rsidRPr="00FE094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Revistat</w:t>
            </w:r>
            <w:proofErr w:type="spellEnd"/>
            <w:r w:rsidRPr="00FE094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Shkencore</w:t>
            </w:r>
            <w:proofErr w:type="spellEnd"/>
            <w:r w:rsidRPr="00FE094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</w:tc>
      </w:tr>
      <w:tr w:rsidRPr="00FE094C" w:rsidR="002E455D" w:rsidTr="29E6C4E8" w14:paraId="3DF9A8B0" w14:textId="77777777">
        <w:tc>
          <w:tcPr>
            <w:tcW w:w="3355" w:type="dxa"/>
            <w:tcMar/>
          </w:tcPr>
          <w:p w:rsidRPr="00FE094C" w:rsidR="002E455D" w:rsidP="00D37A2B" w:rsidRDefault="00B91768" w14:paraId="4AF74342" w14:textId="2CEEFE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Titulli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punimit</w:t>
            </w:r>
            <w:proofErr w:type="spellEnd"/>
          </w:p>
        </w:tc>
        <w:tc>
          <w:tcPr>
            <w:tcW w:w="3165" w:type="dxa"/>
            <w:tcMar/>
          </w:tcPr>
          <w:p w:rsidRPr="00FE094C" w:rsidR="002E455D" w:rsidP="00D37A2B" w:rsidRDefault="00B91768" w14:paraId="0ADC0D7A" w14:textId="6BD3A2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Emri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Revistës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2661" w:type="dxa"/>
            <w:tcMar/>
          </w:tcPr>
          <w:p w:rsidRPr="00FE094C" w:rsidR="002E455D" w:rsidP="00D37A2B" w:rsidRDefault="00B91768" w14:paraId="36FDB446" w14:textId="6489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Viti /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Volumi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/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faqet</w:t>
            </w:r>
            <w:proofErr w:type="spellEnd"/>
          </w:p>
        </w:tc>
      </w:tr>
      <w:tr w:rsidRPr="00FE094C" w:rsidR="002E455D" w:rsidTr="29E6C4E8" w14:paraId="2C1D3BAE" w14:textId="77777777">
        <w:tc>
          <w:tcPr>
            <w:tcW w:w="3355" w:type="dxa"/>
            <w:tcMar/>
          </w:tcPr>
          <w:p w:rsidRPr="00FE094C" w:rsidR="002E455D" w:rsidP="29E6C4E8" w:rsidRDefault="00BD03E9" w14:paraId="1B6EF22B" w14:textId="064B9F09">
            <w:pPr>
              <w:pStyle w:val="Heading1"/>
              <w:shd w:val="clear" w:color="auto" w:fill="FFFFFF" w:themeFill="background1"/>
              <w:rPr>
                <w:rFonts w:ascii="New Times Roman" w:hAnsi="New Times Roman"/>
                <w:b w:val="0"/>
                <w:bCs w:val="0"/>
                <w:sz w:val="22"/>
                <w:szCs w:val="22"/>
                <w:highlight w:val="red"/>
              </w:rPr>
            </w:pPr>
            <w:r w:rsidRPr="29E6C4E8" w:rsidR="2D4C44AF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2"/>
                <w:szCs w:val="22"/>
                <w:lang w:val="en-GB"/>
              </w:rPr>
              <w:t>"Animal Farm-A Conceptual Metaphor on the Destructive Power of Totalitarianism and the Ultimate Corruption of This Power"</w:t>
            </w:r>
          </w:p>
        </w:tc>
        <w:tc>
          <w:tcPr>
            <w:tcW w:w="3165" w:type="dxa"/>
            <w:tcMar/>
          </w:tcPr>
          <w:p w:rsidRPr="00FE094C" w:rsidR="002E455D" w:rsidP="29E6C4E8" w:rsidRDefault="00BD03E9" w14:paraId="69693A23" w14:textId="558009B0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/>
              <w:ind w:left="720" w:right="0" w:hanging="360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GB"/>
              </w:rPr>
            </w:pPr>
            <w:r w:rsidRPr="29E6C4E8" w:rsidR="44DD061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GB"/>
              </w:rPr>
              <w:t>International Journal of Sciences:</w:t>
            </w:r>
            <w:r w:rsidRPr="29E6C4E8" w:rsidR="44DD061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GB"/>
              </w:rPr>
              <w:t xml:space="preserve">Basic and Applied </w:t>
            </w:r>
            <w:r w:rsidRPr="29E6C4E8" w:rsidR="44DD061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GB"/>
              </w:rPr>
              <w:t>Research(</w:t>
            </w:r>
            <w:r w:rsidRPr="29E6C4E8" w:rsidR="44DD061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GB"/>
              </w:rPr>
              <w:t>IJSBAR)</w:t>
            </w:r>
          </w:p>
          <w:p w:rsidRPr="00FE094C" w:rsidR="002E455D" w:rsidP="29E6C4E8" w:rsidRDefault="00BD03E9" w14:paraId="0A4D19AA" w14:textId="3AE235E2">
            <w:pPr>
              <w:pStyle w:val="Normal"/>
              <w:rPr>
                <w:rFonts w:ascii="New Times Roman" w:hAnsi="New Times Roman" w:cs="Times New Roman"/>
                <w:highlight w:val="red"/>
              </w:rPr>
            </w:pPr>
          </w:p>
        </w:tc>
        <w:tc>
          <w:tcPr>
            <w:tcW w:w="2661" w:type="dxa"/>
            <w:tcMar/>
          </w:tcPr>
          <w:p w:rsidRPr="00FE094C" w:rsidR="00BD03E9" w:rsidP="00BD03E9" w:rsidRDefault="00BD03E9" w14:paraId="2F9966D2" w14:textId="4DE6E136">
            <w:pPr>
              <w:ind w:left="-360" w:right="180" w:hanging="270"/>
              <w:jc w:val="both"/>
              <w:rPr>
                <w:rFonts w:ascii="New Times Roman" w:hAnsi="New Times Roman" w:cs="Times New Roman"/>
                <w:kern w:val="2"/>
                <w:highlight w:val="red"/>
                <w14:ligatures w14:val="standardContextual"/>
              </w:rPr>
            </w:pPr>
          </w:p>
          <w:p w:rsidRPr="00FE094C" w:rsidR="002E455D" w:rsidP="29E6C4E8" w:rsidRDefault="00BD03E9" w14:paraId="4DEA2F16" w14:textId="150E16FF">
            <w:pPr>
              <w:pStyle w:val="Normal"/>
              <w:rPr>
                <w:rFonts w:ascii="New Times Roman" w:hAnsi="New Times Roman" w:eastAsia="New Times Roman" w:cs="New Times Roman"/>
                <w:noProof w:val="0"/>
                <w:sz w:val="22"/>
                <w:szCs w:val="22"/>
                <w:lang w:val="en-US"/>
              </w:rPr>
            </w:pPr>
            <w:r w:rsidRPr="29E6C4E8" w:rsidR="13427647">
              <w:rPr>
                <w:rFonts w:ascii="New Times Roman" w:hAnsi="New Times Roman" w:eastAsia="New Times Roman" w:cs="New Times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US"/>
              </w:rPr>
              <w:t>2019/Volume 48, No 1, pp 93-100</w:t>
            </w:r>
          </w:p>
        </w:tc>
      </w:tr>
      <w:tr w:rsidR="29E6C4E8" w:rsidTr="29E6C4E8" w14:paraId="346B9999">
        <w:trPr>
          <w:trHeight w:val="300"/>
        </w:trPr>
        <w:tc>
          <w:tcPr>
            <w:tcW w:w="3355" w:type="dxa"/>
            <w:tcMar/>
          </w:tcPr>
          <w:p w:rsidR="658A937C" w:rsidP="29E6C4E8" w:rsidRDefault="658A937C" w14:paraId="535A5D8F" w14:textId="2B80988E">
            <w:pPr>
              <w:pStyle w:val="Normal"/>
            </w:pPr>
            <w:r w:rsidRPr="29E6C4E8" w:rsidR="658A937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GB"/>
              </w:rPr>
              <w:t>“Teacher Talking Time VS Student Talking Time: Encouraging Speaking in EFL Classroom- A Case Study at the “Sami Frasheri”</w:t>
            </w:r>
          </w:p>
        </w:tc>
        <w:tc>
          <w:tcPr>
            <w:tcW w:w="3165" w:type="dxa"/>
            <w:tcMar/>
          </w:tcPr>
          <w:p w:rsidR="0A0E1991" w:rsidP="29E6C4E8" w:rsidRDefault="0A0E1991" w14:paraId="323B0FA1" w14:textId="18E101DD">
            <w:pPr>
              <w:pStyle w:val="ListParagraph"/>
              <w:numPr>
                <w:ilvl w:val="0"/>
                <w:numId w:val="4"/>
              </w:numPr>
              <w:spacing w:before="0" w:beforeAutospacing="off" w:after="0" w:afterAutospacing="off"/>
              <w:ind w:left="720" w:right="0" w:hanging="360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GB"/>
              </w:rPr>
            </w:pPr>
            <w:r w:rsidRPr="29E6C4E8" w:rsidR="0A0E199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GB"/>
              </w:rPr>
              <w:t>International Journal of Sciences:Basic and Applied Research(IJSBAR)</w:t>
            </w:r>
          </w:p>
          <w:p w:rsidR="29E6C4E8" w:rsidP="29E6C4E8" w:rsidRDefault="29E6C4E8" w14:paraId="5BE6CE34" w14:textId="366E3340">
            <w:pPr>
              <w:pStyle w:val="Normal"/>
              <w:rPr>
                <w:rFonts w:ascii="New Times Roman" w:hAnsi="New Times Roman" w:cs="Times New Roman"/>
                <w:highlight w:val="red"/>
              </w:rPr>
            </w:pPr>
          </w:p>
        </w:tc>
        <w:tc>
          <w:tcPr>
            <w:tcW w:w="2661" w:type="dxa"/>
            <w:tcMar/>
          </w:tcPr>
          <w:p w:rsidR="115D522D" w:rsidP="29E6C4E8" w:rsidRDefault="115D522D" w14:paraId="4B3D985C" w14:textId="2E9DF51A">
            <w:pPr>
              <w:pStyle w:val="Normal"/>
              <w:jc w:val="both"/>
              <w:rPr>
                <w:rFonts w:ascii="New Times Roman" w:hAnsi="New Times Roman" w:eastAsia="New Times Roman" w:cs="New Times Roman"/>
                <w:noProof w:val="0"/>
                <w:sz w:val="22"/>
                <w:szCs w:val="22"/>
                <w:lang w:val="en-US"/>
              </w:rPr>
            </w:pPr>
            <w:r w:rsidRPr="29E6C4E8" w:rsidR="115D522D">
              <w:rPr>
                <w:rFonts w:ascii="New Times Roman" w:hAnsi="New Times Roman" w:eastAsia="New Times Roman" w:cs="New Times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US"/>
              </w:rPr>
              <w:t>2019/Volume 47, No 2, pp 12 -2</w:t>
            </w:r>
          </w:p>
        </w:tc>
      </w:tr>
      <w:tr w:rsidRPr="00FE094C" w:rsidR="002E455D" w:rsidTr="29E6C4E8" w14:paraId="2422FBFE" w14:textId="77777777">
        <w:tc>
          <w:tcPr>
            <w:tcW w:w="9181" w:type="dxa"/>
            <w:gridSpan w:val="3"/>
            <w:tcMar/>
          </w:tcPr>
          <w:p w:rsidRPr="00FE094C" w:rsidR="002E455D" w:rsidP="00B91768" w:rsidRDefault="00B91768" w14:paraId="4D17C665" w14:textId="39ED04B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Përmbledhje</w:t>
            </w:r>
            <w:proofErr w:type="spell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(</w:t>
            </w: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abstrakte</w:t>
            </w:r>
            <w:proofErr w:type="spell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) </w:t>
            </w:r>
            <w:proofErr w:type="spellStart"/>
            <w:proofErr w:type="gram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nga</w:t>
            </w:r>
            <w:proofErr w:type="spell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r w:rsidRPr="00FE094C" w:rsidR="002E455D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Konfereca</w:t>
            </w:r>
            <w:proofErr w:type="spellEnd"/>
            <w:proofErr w:type="gram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Shkencore</w:t>
            </w:r>
            <w:proofErr w:type="spell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Kombëtare</w:t>
            </w:r>
            <w:proofErr w:type="spell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dhe</w:t>
            </w:r>
            <w:proofErr w:type="spell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Ndërkombetare</w:t>
            </w:r>
            <w:proofErr w:type="spellEnd"/>
            <w:r w:rsidRPr="00FE094C" w:rsidR="002E455D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</w:tr>
      <w:tr w:rsidRPr="00FE094C" w:rsidR="002E455D" w:rsidTr="29E6C4E8" w14:paraId="0A9C4486" w14:textId="77777777">
        <w:tc>
          <w:tcPr>
            <w:tcW w:w="3355" w:type="dxa"/>
            <w:tcMar/>
          </w:tcPr>
          <w:p w:rsidRPr="00FE094C" w:rsidR="002E455D" w:rsidP="29E6C4E8" w:rsidRDefault="00B91768" w14:paraId="1C59561E" w14:textId="73D372A5">
            <w:pPr>
              <w:pStyle w:val="Normal"/>
              <w:bidi w:val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hyperlink r:id="Rad5f4270d71349c7">
              <w:r w:rsidRPr="29E6C4E8" w:rsidR="0709FB37">
                <w:rPr>
                  <w:rStyle w:val="Hyperlink"/>
                  <w:b w:val="1"/>
                  <w:bCs w:val="1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000000" w:themeColor="text1" w:themeTint="FF" w:themeShade="FF"/>
                  <w:u w:val="single"/>
                  <w:lang w:val="en-US"/>
                </w:rPr>
                <w:t>Perceptions of Project Based Learning on Promoting 21st Century Skills and Learning Motivation in the Course of English as a Professional Language at UBT(University for Business and Technology)</w:t>
              </w:r>
            </w:hyperlink>
          </w:p>
          <w:p w:rsidRPr="00FE094C" w:rsidR="002E455D" w:rsidP="29E6C4E8" w:rsidRDefault="00B91768" w14:paraId="6D29F6F1" w14:textId="63E6933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highlight w:val="red"/>
              </w:rPr>
            </w:pPr>
          </w:p>
        </w:tc>
        <w:tc>
          <w:tcPr>
            <w:tcW w:w="3165" w:type="dxa"/>
            <w:tcMar/>
          </w:tcPr>
          <w:p w:rsidRPr="00FE094C" w:rsidR="002E455D" w:rsidP="29E6C4E8" w:rsidRDefault="00B91768" w14:paraId="6A25757E" w14:textId="31E865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29E6C4E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highlight w:val="red"/>
              </w:rPr>
              <w:t>Emri</w:t>
            </w:r>
            <w:r w:rsidRPr="29E6C4E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highlight w:val="red"/>
              </w:rPr>
              <w:t xml:space="preserve"> </w:t>
            </w:r>
            <w:r w:rsidRPr="29E6C4E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highlight w:val="red"/>
              </w:rPr>
              <w:t>i</w:t>
            </w:r>
            <w:r w:rsidRPr="29E6C4E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highlight w:val="red"/>
              </w:rPr>
              <w:t xml:space="preserve"> </w:t>
            </w:r>
            <w:r w:rsidRPr="29E6C4E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highlight w:val="red"/>
              </w:rPr>
              <w:t>Revistës</w:t>
            </w:r>
          </w:p>
          <w:p w:rsidRPr="00FE094C" w:rsidR="002E455D" w:rsidP="29E6C4E8" w:rsidRDefault="00B91768" w14:paraId="7DF37A2D" w14:textId="1D4F42D6">
            <w:pPr>
              <w:pStyle w:val="Normal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highlight w:val="red"/>
              </w:rPr>
            </w:pPr>
            <w:r w:rsidRPr="29E6C4E8" w:rsidR="7CCE8DA9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highlight w:val="red"/>
              </w:rPr>
              <w:t>UBT Knowledge Center- Making Local Knowledge Visible</w:t>
            </w:r>
          </w:p>
        </w:tc>
        <w:tc>
          <w:tcPr>
            <w:tcW w:w="2661" w:type="dxa"/>
            <w:tcMar/>
          </w:tcPr>
          <w:p w:rsidRPr="00FE094C" w:rsidR="002E455D" w:rsidP="29E6C4E8" w:rsidRDefault="00B91768" w14:paraId="28496261" w14:textId="649F8D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29E6C4E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highlight w:val="red"/>
              </w:rPr>
              <w:t xml:space="preserve">Viti / </w:t>
            </w:r>
            <w:r w:rsidRPr="29E6C4E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highlight w:val="red"/>
              </w:rPr>
              <w:t>Volumi</w:t>
            </w:r>
            <w:r w:rsidRPr="29E6C4E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highlight w:val="red"/>
              </w:rPr>
              <w:t xml:space="preserve"> / </w:t>
            </w:r>
            <w:r w:rsidRPr="29E6C4E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highlight w:val="red"/>
              </w:rPr>
              <w:t>faqet</w:t>
            </w:r>
          </w:p>
          <w:p w:rsidRPr="00FE094C" w:rsidR="002E455D" w:rsidP="29E6C4E8" w:rsidRDefault="00B91768" w14:paraId="00A30FA8" w14:textId="128709A7">
            <w:pPr>
              <w:pStyle w:val="Normal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highlight w:val="red"/>
              </w:rPr>
            </w:pPr>
            <w:r w:rsidRPr="29E6C4E8" w:rsidR="0F7E1EB4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highlight w:val="red"/>
              </w:rPr>
              <w:t>2021</w:t>
            </w:r>
          </w:p>
        </w:tc>
      </w:tr>
      <w:tr w:rsidRPr="00FE094C" w:rsidR="002E455D" w:rsidTr="29E6C4E8" w14:paraId="6C211E41" w14:textId="77777777">
        <w:tc>
          <w:tcPr>
            <w:tcW w:w="3355" w:type="dxa"/>
            <w:tcMar/>
          </w:tcPr>
          <w:p w:rsidRPr="00FE094C" w:rsidR="002E455D" w:rsidP="29E6C4E8" w:rsidRDefault="003D0DEC" w14:paraId="27FD8DC4" w14:textId="7522810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hyperlink r:id="Re9fe10ffdee64f75">
              <w:r w:rsidRPr="29E6C4E8" w:rsidR="3B7372DB">
                <w:rPr>
                  <w:rStyle w:val="Hyperlink"/>
                  <w:b w:val="1"/>
                  <w:bCs w:val="1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122845"/>
                  <w:u w:val="none"/>
                  <w:lang w:val="en-US"/>
                </w:rPr>
                <w:t>From English Language learners to intercultural citizens</w:t>
              </w:r>
            </w:hyperlink>
          </w:p>
        </w:tc>
        <w:tc>
          <w:tcPr>
            <w:tcW w:w="3165" w:type="dxa"/>
            <w:tcMar/>
          </w:tcPr>
          <w:p w:rsidR="3B7372DB" w:rsidP="29E6C4E8" w:rsidRDefault="3B7372DB" w14:paraId="46308A11" w14:textId="1D4F42D6">
            <w:pPr>
              <w:pStyle w:val="Normal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highlight w:val="red"/>
              </w:rPr>
            </w:pPr>
            <w:r w:rsidRPr="29E6C4E8" w:rsidR="3B7372DB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highlight w:val="red"/>
              </w:rPr>
              <w:t>UBT Knowledge Center- Making Local Knowledge Visible</w:t>
            </w:r>
          </w:p>
          <w:p w:rsidR="29E6C4E8" w:rsidP="29E6C4E8" w:rsidRDefault="29E6C4E8" w14:paraId="27CD774A" w14:textId="0CAF829E">
            <w:pPr>
              <w:pStyle w:val="paragraph"/>
              <w:spacing w:before="0" w:beforeAutospacing="off" w:after="0" w:afterAutospacing="off"/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</w:pPr>
          </w:p>
          <w:p w:rsidRPr="00FE094C" w:rsidR="002E455D" w:rsidP="00D37A2B" w:rsidRDefault="002E455D" w14:paraId="45346950" w14:textId="7646DC9D">
            <w:pPr>
              <w:pStyle w:val="Heading1"/>
              <w:shd w:val="clear" w:color="auto" w:fill="FFFFFF"/>
              <w:jc w:val="both"/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</w:pPr>
          </w:p>
        </w:tc>
        <w:tc>
          <w:tcPr>
            <w:tcW w:w="2661" w:type="dxa"/>
            <w:tcMar/>
          </w:tcPr>
          <w:p w:rsidRPr="00FE094C" w:rsidR="002E455D" w:rsidP="00D37A2B" w:rsidRDefault="003D0DEC" w14:paraId="025E0637" w14:textId="2394DDC9">
            <w:pPr>
              <w:ind w:left="720" w:hanging="720"/>
              <w:jc w:val="both"/>
              <w:rPr>
                <w:rFonts w:ascii="New Times Roman" w:hAnsi="New Times Roman" w:cs="Times New Roman"/>
                <w:highlight w:val="red"/>
              </w:rPr>
            </w:pPr>
            <w:r w:rsidRPr="29E6C4E8" w:rsidR="4E2303E5">
              <w:rPr>
                <w:rFonts w:ascii="New Times Roman" w:hAnsi="New Times Roman" w:cs="Times New Roman"/>
                <w:highlight w:val="red"/>
              </w:rPr>
              <w:t>2</w:t>
            </w:r>
            <w:r w:rsidRPr="29E6C4E8" w:rsidR="187B71F5">
              <w:rPr>
                <w:rFonts w:ascii="New Times Roman" w:hAnsi="New Times Roman" w:cs="Times New Roman"/>
                <w:highlight w:val="red"/>
              </w:rPr>
              <w:t>020</w:t>
            </w:r>
          </w:p>
        </w:tc>
      </w:tr>
      <w:tr w:rsidR="29E6C4E8" w:rsidTr="29E6C4E8" w14:paraId="7027D837">
        <w:trPr>
          <w:trHeight w:val="300"/>
        </w:trPr>
        <w:tc>
          <w:tcPr>
            <w:tcW w:w="3355" w:type="dxa"/>
            <w:tcMar/>
          </w:tcPr>
          <w:p w:rsidR="187B71F5" w:rsidP="29E6C4E8" w:rsidRDefault="187B71F5" w14:paraId="753E9E22" w14:textId="277E4E4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hyperlink r:id="R5d67769bdf1d4ce5">
              <w:r w:rsidRPr="29E6C4E8" w:rsidR="187B71F5">
                <w:rPr>
                  <w:rStyle w:val="Hyperlink"/>
                  <w:b w:val="1"/>
                  <w:bCs w:val="1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000000" w:themeColor="text1" w:themeTint="FF" w:themeShade="FF"/>
                  <w:u w:val="single"/>
                  <w:lang w:val="en-US"/>
                </w:rPr>
                <w:t>The Importance of Oral Presentations for Future Teachers of Language Departments - Students’ Perception</w:t>
              </w:r>
            </w:hyperlink>
          </w:p>
        </w:tc>
        <w:tc>
          <w:tcPr>
            <w:tcW w:w="3165" w:type="dxa"/>
            <w:tcMar/>
          </w:tcPr>
          <w:p w:rsidR="187B71F5" w:rsidP="29E6C4E8" w:rsidRDefault="187B71F5" w14:paraId="04C38BB7" w14:textId="1D4F42D6">
            <w:pPr>
              <w:pStyle w:val="Normal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highlight w:val="red"/>
              </w:rPr>
            </w:pPr>
            <w:r w:rsidRPr="29E6C4E8" w:rsidR="187B71F5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highlight w:val="red"/>
              </w:rPr>
              <w:t>UBT Knowledge Center- Making Local Knowledge Visible</w:t>
            </w:r>
          </w:p>
          <w:p w:rsidR="29E6C4E8" w:rsidP="29E6C4E8" w:rsidRDefault="29E6C4E8" w14:paraId="5F7F2CC8" w14:textId="57D66A7F">
            <w:pPr>
              <w:pStyle w:val="Normal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highlight w:val="red"/>
              </w:rPr>
            </w:pPr>
          </w:p>
        </w:tc>
        <w:tc>
          <w:tcPr>
            <w:tcW w:w="2661" w:type="dxa"/>
            <w:tcMar/>
          </w:tcPr>
          <w:p w:rsidR="187B71F5" w:rsidP="29E6C4E8" w:rsidRDefault="187B71F5" w14:paraId="1A450A9B" w14:textId="7E457D8A">
            <w:pPr>
              <w:pStyle w:val="Normal"/>
              <w:jc w:val="both"/>
              <w:rPr>
                <w:rFonts w:ascii="New Times Roman" w:hAnsi="New Times Roman" w:cs="Times New Roman"/>
                <w:highlight w:val="red"/>
              </w:rPr>
            </w:pPr>
            <w:r w:rsidRPr="29E6C4E8" w:rsidR="187B71F5">
              <w:rPr>
                <w:rFonts w:ascii="New Times Roman" w:hAnsi="New Times Roman" w:cs="Times New Roman"/>
                <w:highlight w:val="red"/>
              </w:rPr>
              <w:t>2023</w:t>
            </w:r>
          </w:p>
        </w:tc>
      </w:tr>
    </w:tbl>
    <w:p w:rsidR="29E6C4E8" w:rsidRDefault="29E6C4E8" w14:paraId="3B9CDDFD" w14:textId="446BE7D6"/>
    <w:p w:rsidR="0063414F" w:rsidP="00883591" w:rsidRDefault="0063414F" w14:paraId="21BD9483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00F73146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F97D409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EAE1BE9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8718DCB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5759578C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847E8B" w:rsidRDefault="00847E8B" w14:paraId="6FE0FBD3" w14:textId="39A8259F"/>
    <w:sectPr w:rsidR="00847E8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">
    <w:nsid w:val="7c0c7b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674f1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B"/>
    <w:rsid w:val="00011579"/>
    <w:rsid w:val="000155F9"/>
    <w:rsid w:val="00020E46"/>
    <w:rsid w:val="000219D8"/>
    <w:rsid w:val="00026DD6"/>
    <w:rsid w:val="000307C5"/>
    <w:rsid w:val="00031D73"/>
    <w:rsid w:val="00050474"/>
    <w:rsid w:val="00087048"/>
    <w:rsid w:val="00121E85"/>
    <w:rsid w:val="001271E8"/>
    <w:rsid w:val="00134016"/>
    <w:rsid w:val="001341AC"/>
    <w:rsid w:val="00153FBB"/>
    <w:rsid w:val="001C58E5"/>
    <w:rsid w:val="001D439D"/>
    <w:rsid w:val="001E1C97"/>
    <w:rsid w:val="001E6F6A"/>
    <w:rsid w:val="00227FCD"/>
    <w:rsid w:val="0023745C"/>
    <w:rsid w:val="00246F00"/>
    <w:rsid w:val="00257665"/>
    <w:rsid w:val="00294008"/>
    <w:rsid w:val="002C21E7"/>
    <w:rsid w:val="002D0BF6"/>
    <w:rsid w:val="002E455D"/>
    <w:rsid w:val="003144D2"/>
    <w:rsid w:val="0035764F"/>
    <w:rsid w:val="00385639"/>
    <w:rsid w:val="00387AE7"/>
    <w:rsid w:val="00393FD4"/>
    <w:rsid w:val="003A646F"/>
    <w:rsid w:val="003D0DEC"/>
    <w:rsid w:val="003E2E27"/>
    <w:rsid w:val="003F0B3B"/>
    <w:rsid w:val="00422897"/>
    <w:rsid w:val="004308E2"/>
    <w:rsid w:val="00452282"/>
    <w:rsid w:val="0046559A"/>
    <w:rsid w:val="00483782"/>
    <w:rsid w:val="004F5B5D"/>
    <w:rsid w:val="005013B8"/>
    <w:rsid w:val="005105E9"/>
    <w:rsid w:val="00526C5F"/>
    <w:rsid w:val="005310E5"/>
    <w:rsid w:val="005815F0"/>
    <w:rsid w:val="00591A1B"/>
    <w:rsid w:val="005A0E32"/>
    <w:rsid w:val="005F0F62"/>
    <w:rsid w:val="0063414F"/>
    <w:rsid w:val="006522A1"/>
    <w:rsid w:val="00672ED5"/>
    <w:rsid w:val="006752E2"/>
    <w:rsid w:val="006A5218"/>
    <w:rsid w:val="006B14D0"/>
    <w:rsid w:val="006B5C46"/>
    <w:rsid w:val="006D3D67"/>
    <w:rsid w:val="007A1B1C"/>
    <w:rsid w:val="007B089A"/>
    <w:rsid w:val="007D4781"/>
    <w:rsid w:val="007D6BDE"/>
    <w:rsid w:val="00816477"/>
    <w:rsid w:val="00847E8B"/>
    <w:rsid w:val="008512D0"/>
    <w:rsid w:val="00857F66"/>
    <w:rsid w:val="00863FE3"/>
    <w:rsid w:val="00873D6A"/>
    <w:rsid w:val="00883591"/>
    <w:rsid w:val="008B374F"/>
    <w:rsid w:val="008C4E28"/>
    <w:rsid w:val="00901CBB"/>
    <w:rsid w:val="00931A80"/>
    <w:rsid w:val="00932552"/>
    <w:rsid w:val="00955D64"/>
    <w:rsid w:val="00977F73"/>
    <w:rsid w:val="009C2A4D"/>
    <w:rsid w:val="009C2E02"/>
    <w:rsid w:val="009D5E9A"/>
    <w:rsid w:val="009F4447"/>
    <w:rsid w:val="00A07381"/>
    <w:rsid w:val="00A16F0C"/>
    <w:rsid w:val="00A7361A"/>
    <w:rsid w:val="00A748F3"/>
    <w:rsid w:val="00AA304B"/>
    <w:rsid w:val="00AB4FE1"/>
    <w:rsid w:val="00AC1253"/>
    <w:rsid w:val="00AC20EE"/>
    <w:rsid w:val="00B05BEE"/>
    <w:rsid w:val="00B3017F"/>
    <w:rsid w:val="00B411D9"/>
    <w:rsid w:val="00B466AA"/>
    <w:rsid w:val="00B91768"/>
    <w:rsid w:val="00BD03E9"/>
    <w:rsid w:val="00BE659E"/>
    <w:rsid w:val="00BF726F"/>
    <w:rsid w:val="00C21FDC"/>
    <w:rsid w:val="00C45E7A"/>
    <w:rsid w:val="00C74B37"/>
    <w:rsid w:val="00C86BAC"/>
    <w:rsid w:val="00CB7B75"/>
    <w:rsid w:val="00D10314"/>
    <w:rsid w:val="00D17DB2"/>
    <w:rsid w:val="00D20428"/>
    <w:rsid w:val="00D325B4"/>
    <w:rsid w:val="00D50A57"/>
    <w:rsid w:val="00D547A3"/>
    <w:rsid w:val="00D71488"/>
    <w:rsid w:val="00D822C2"/>
    <w:rsid w:val="00DA2A31"/>
    <w:rsid w:val="00DC3CDE"/>
    <w:rsid w:val="00DE08DA"/>
    <w:rsid w:val="00E0262F"/>
    <w:rsid w:val="00E12EDA"/>
    <w:rsid w:val="00E30D73"/>
    <w:rsid w:val="00E5037D"/>
    <w:rsid w:val="00E55067"/>
    <w:rsid w:val="00E86A80"/>
    <w:rsid w:val="00ED2333"/>
    <w:rsid w:val="00EF2F4C"/>
    <w:rsid w:val="00F12545"/>
    <w:rsid w:val="00F20A24"/>
    <w:rsid w:val="00F261F4"/>
    <w:rsid w:val="00F35F50"/>
    <w:rsid w:val="00F927B5"/>
    <w:rsid w:val="00FB3F77"/>
    <w:rsid w:val="00FB5206"/>
    <w:rsid w:val="00FE094C"/>
    <w:rsid w:val="00FE6D1E"/>
    <w:rsid w:val="00FF7221"/>
    <w:rsid w:val="01DFF5C1"/>
    <w:rsid w:val="02B59829"/>
    <w:rsid w:val="037BC622"/>
    <w:rsid w:val="0709FB37"/>
    <w:rsid w:val="0A0E1991"/>
    <w:rsid w:val="0ED1F8A5"/>
    <w:rsid w:val="0F7E1EB4"/>
    <w:rsid w:val="115D522D"/>
    <w:rsid w:val="13427647"/>
    <w:rsid w:val="13893318"/>
    <w:rsid w:val="154B7FCE"/>
    <w:rsid w:val="187B71F5"/>
    <w:rsid w:val="1C20FFFA"/>
    <w:rsid w:val="1EE90930"/>
    <w:rsid w:val="20C1E3BA"/>
    <w:rsid w:val="2220A9F2"/>
    <w:rsid w:val="29750348"/>
    <w:rsid w:val="29E6C4E8"/>
    <w:rsid w:val="2D4C44AF"/>
    <w:rsid w:val="323EBB42"/>
    <w:rsid w:val="35765C04"/>
    <w:rsid w:val="3B7372DB"/>
    <w:rsid w:val="444D3C38"/>
    <w:rsid w:val="44903EDC"/>
    <w:rsid w:val="44DD0615"/>
    <w:rsid w:val="4E2303E5"/>
    <w:rsid w:val="5256D2A7"/>
    <w:rsid w:val="560554AD"/>
    <w:rsid w:val="5E7ECFF1"/>
    <w:rsid w:val="658A937C"/>
    <w:rsid w:val="7CCE8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b/>
      <w:sz w:val="24"/>
      <w:szCs w:val="20"/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yiv7560409957p1" w:customStyle="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yiv7560409957s1" w:customStyle="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hAnsi="Times New Roman" w:eastAsia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rsid w:val="002E455D"/>
    <w:rPr>
      <w:rFonts w:ascii="Times New Roman" w:hAnsi="Times New Roman" w:eastAsia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QuoteChar" w:customStyle="1">
    <w:name w:val="Quote Char"/>
    <w:basedOn w:val="DefaultParagraphFont"/>
    <w:link w:val="Quote"/>
    <w:uiPriority w:val="29"/>
    <w:rsid w:val="002E455D"/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normaltextrun" w:customStyle="1">
    <w:name w:val="normaltextrun"/>
    <w:basedOn w:val="DefaultParagraphFont"/>
    <w:rsid w:val="00D17DB2"/>
  </w:style>
  <w:style w:type="character" w:styleId="eop" w:customStyle="1">
    <w:name w:val="eop"/>
    <w:basedOn w:val="DefaultParagraphFont"/>
    <w:rsid w:val="00D17DB2"/>
  </w:style>
  <w:style w:type="paragraph" w:styleId="paragraph" w:customStyle="1">
    <w:name w:val="paragraph"/>
    <w:basedOn w:val="Normal"/>
    <w:rsid w:val="003D0D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image" Target="/media/image2.png" Id="R9f87c56f2a374d3f" /><Relationship Type="http://schemas.openxmlformats.org/officeDocument/2006/relationships/hyperlink" Target="http://knowledgecenter.ubt-uni.net/conference/2021UBTIC/all-events/379" TargetMode="External" Id="Rad5f4270d71349c7" /><Relationship Type="http://schemas.openxmlformats.org/officeDocument/2006/relationships/hyperlink" Target="http://knowledgecenter.ubt-uni.net/conference/2020/all_events/285" TargetMode="External" Id="Re9fe10ffdee64f75" /><Relationship Type="http://schemas.openxmlformats.org/officeDocument/2006/relationships/hyperlink" Target="http://knowledgecenter.ubt-uni.net/conference/IC/EDU/6" TargetMode="External" Id="R5d67769bdf1d4c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Hajdi Xhixha</dc:creator>
  <keywords/>
  <dc:description/>
  <lastModifiedBy>Trëndelinë Haliti</lastModifiedBy>
  <revision>3</revision>
  <dcterms:created xsi:type="dcterms:W3CDTF">2024-05-03T14:24:00.0000000Z</dcterms:created>
  <dcterms:modified xsi:type="dcterms:W3CDTF">2024-05-08T21:16:01.9346428Z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ddba3de8127e12db45da644c9312782a9e8d3fda1811df1b92845f9b44d3c115</vt:lpwstr>
  </property>
</Properties>
</file>